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8" w:rsidRPr="009152CE" w:rsidRDefault="00004318" w:rsidP="0000431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нарушениях периферического кровоснабжения без критической ишемии конечности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>
        <w:rPr>
          <w:b/>
          <w:sz w:val="28"/>
          <w:szCs w:val="28"/>
        </w:rPr>
        <w:t>»</w:t>
      </w:r>
    </w:p>
    <w:p w:rsidR="00004318" w:rsidRPr="009152CE" w:rsidRDefault="00004318" w:rsidP="00004318">
      <w:pPr>
        <w:spacing w:line="276" w:lineRule="auto"/>
        <w:ind w:firstLine="709"/>
        <w:jc w:val="both"/>
        <w:rPr>
          <w:sz w:val="28"/>
          <w:szCs w:val="28"/>
        </w:rPr>
      </w:pPr>
    </w:p>
    <w:p w:rsidR="00004318" w:rsidRPr="009152CE" w:rsidRDefault="00004318" w:rsidP="00004318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905A95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</w:rPr>
        <w:t xml:space="preserve"> с</w:t>
      </w:r>
      <w:r w:rsidRPr="00905A95">
        <w:rPr>
          <w:bCs/>
          <w:sz w:val="28"/>
          <w:szCs w:val="28"/>
        </w:rPr>
        <w:t xml:space="preserve">тандарта медицинской помощи взрослым при нарушениях периферического кровоснабжения без критической ишемии конечности при сахарном </w:t>
      </w:r>
      <w:r>
        <w:rPr>
          <w:bCs/>
          <w:sz w:val="28"/>
          <w:szCs w:val="28"/>
        </w:rPr>
        <w:br/>
      </w:r>
      <w:r w:rsidRPr="00905A95">
        <w:rPr>
          <w:bCs/>
          <w:sz w:val="28"/>
          <w:szCs w:val="28"/>
        </w:rPr>
        <w:t>диабете 1 типа»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</w:p>
    <w:p w:rsidR="00004318" w:rsidRPr="000D39BB" w:rsidRDefault="00004318" w:rsidP="00004318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утратившим силу </w:t>
      </w:r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</w:t>
      </w:r>
      <w:proofErr w:type="gramStart"/>
      <w:r w:rsidRPr="00EA2760">
        <w:rPr>
          <w:sz w:val="28"/>
          <w:szCs w:val="28"/>
        </w:rPr>
        <w:t xml:space="preserve"> Р</w:t>
      </w:r>
      <w:proofErr w:type="gramEnd"/>
      <w:r w:rsidRPr="00EA2760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proofErr w:type="spellStart"/>
      <w:r w:rsidRPr="00EA2760">
        <w:rPr>
          <w:sz w:val="28"/>
          <w:szCs w:val="28"/>
        </w:rPr>
        <w:t>сийской</w:t>
      </w:r>
      <w:proofErr w:type="spellEnd"/>
      <w:r w:rsidRPr="00EA2760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ерации от 24 декабря 2012 г. № 1434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сахарном диабете с синдромом</w:t>
      </w:r>
      <w:r w:rsidRPr="00EA2760">
        <w:rPr>
          <w:sz w:val="28"/>
          <w:szCs w:val="28"/>
        </w:rPr>
        <w:t xml:space="preserve"> диабетической </w:t>
      </w:r>
      <w:r>
        <w:rPr>
          <w:sz w:val="28"/>
          <w:szCs w:val="28"/>
        </w:rPr>
        <w:t xml:space="preserve">стопы </w:t>
      </w:r>
      <w:r>
        <w:rPr>
          <w:sz w:val="28"/>
          <w:szCs w:val="28"/>
        </w:rPr>
        <w:br/>
        <w:t>(без критической ишемии)»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25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882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318" w:rsidRDefault="00517432" w:rsidP="00004318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="00004318" w:rsidRPr="009152CE">
          <w:rPr>
            <w:sz w:val="28"/>
            <w:szCs w:val="28"/>
          </w:rPr>
          <w:t>Проект</w:t>
        </w:r>
      </w:hyperlink>
      <w:r w:rsidR="00004318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0B7B9C"/>
    <w:rsid w:val="00135A29"/>
    <w:rsid w:val="00151443"/>
    <w:rsid w:val="002B1480"/>
    <w:rsid w:val="002D358C"/>
    <w:rsid w:val="00500ACE"/>
    <w:rsid w:val="005020FB"/>
    <w:rsid w:val="00517432"/>
    <w:rsid w:val="005632F8"/>
    <w:rsid w:val="0064687F"/>
    <w:rsid w:val="007C1BE1"/>
    <w:rsid w:val="00834251"/>
    <w:rsid w:val="00846A91"/>
    <w:rsid w:val="00904665"/>
    <w:rsid w:val="00AE0B16"/>
    <w:rsid w:val="00B0650F"/>
    <w:rsid w:val="00C16685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2020-03-30T09:01:00Z</dcterms:created>
  <dcterms:modified xsi:type="dcterms:W3CDTF">2020-03-30T09:01:00Z</dcterms:modified>
</cp:coreProperties>
</file>