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4A" w:rsidRPr="008B5A4A" w:rsidRDefault="008B5A4A" w:rsidP="008B5A4A">
      <w:pPr>
        <w:widowControl w:val="0"/>
        <w:autoSpaceDE w:val="0"/>
        <w:autoSpaceDN w:val="0"/>
        <w:spacing w:after="0" w:line="240" w:lineRule="auto"/>
        <w:ind w:left="4678" w:firstLine="439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A4A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8B5A4A" w:rsidRPr="008B5A4A" w:rsidRDefault="008B5A4A" w:rsidP="008B5A4A">
      <w:pPr>
        <w:widowControl w:val="0"/>
        <w:autoSpaceDE w:val="0"/>
        <w:autoSpaceDN w:val="0"/>
        <w:spacing w:after="0" w:line="240" w:lineRule="auto"/>
        <w:ind w:left="4678" w:firstLine="439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A4A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здравоохранения</w:t>
      </w:r>
    </w:p>
    <w:p w:rsidR="008B5A4A" w:rsidRPr="008B5A4A" w:rsidRDefault="008B5A4A" w:rsidP="008B5A4A">
      <w:pPr>
        <w:widowControl w:val="0"/>
        <w:autoSpaceDE w:val="0"/>
        <w:autoSpaceDN w:val="0"/>
        <w:spacing w:after="0" w:line="240" w:lineRule="auto"/>
        <w:ind w:left="4678" w:firstLine="439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A4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p w:rsidR="00957EC5" w:rsidRPr="00FF4E91" w:rsidRDefault="008B5A4A" w:rsidP="008B5A4A">
      <w:pPr>
        <w:widowControl w:val="0"/>
        <w:autoSpaceDE w:val="0"/>
        <w:autoSpaceDN w:val="0"/>
        <w:spacing w:after="0" w:line="240" w:lineRule="auto"/>
        <w:ind w:left="4678" w:firstLine="4394"/>
        <w:jc w:val="center"/>
        <w:rPr>
          <w:rStyle w:val="af3"/>
          <w:rFonts w:eastAsia="Calibri"/>
          <w:sz w:val="28"/>
        </w:rPr>
      </w:pPr>
      <w:r w:rsidRPr="008B5A4A">
        <w:rPr>
          <w:rFonts w:ascii="Times New Roman" w:eastAsia="Times New Roman" w:hAnsi="Times New Roman"/>
          <w:sz w:val="28"/>
          <w:szCs w:val="28"/>
          <w:lang w:eastAsia="ru-RU"/>
        </w:rPr>
        <w:t>от «___» _____________ 2021 г. № ___</w:t>
      </w:r>
    </w:p>
    <w:p w:rsidR="008B5A4A" w:rsidRDefault="008B5A4A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</w:p>
    <w:p w:rsidR="008D13C1" w:rsidRPr="00CF74F4" w:rsidRDefault="008D13C1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CF74F4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44322A" w:rsidRDefault="008D13C1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CF74F4">
        <w:rPr>
          <w:rStyle w:val="af3"/>
          <w:rFonts w:eastAsia="Calibri"/>
          <w:caps/>
          <w:sz w:val="28"/>
          <w:szCs w:val="32"/>
          <w:lang w:eastAsia="en-US"/>
        </w:rPr>
        <w:t xml:space="preserve">медицинской помощи взрослым при ВИЧ-инфекции </w:t>
      </w:r>
    </w:p>
    <w:p w:rsidR="002E3720" w:rsidRPr="00CF74F4" w:rsidRDefault="008D13C1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CF74F4">
        <w:rPr>
          <w:rStyle w:val="af3"/>
          <w:rFonts w:eastAsia="Calibri"/>
          <w:caps/>
          <w:sz w:val="28"/>
          <w:szCs w:val="32"/>
          <w:lang w:eastAsia="en-US"/>
        </w:rPr>
        <w:t>(диагностика, лечение и диспансерное наблюдение)</w:t>
      </w:r>
    </w:p>
    <w:p w:rsidR="00937B7E" w:rsidRPr="00CF74F4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CF74F4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CF74F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CF74F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CF74F4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CF74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13C1" w:rsidRPr="00CF74F4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CF74F4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CF74F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CF74F4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CF74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13C1" w:rsidRPr="00CF74F4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CF74F4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CF74F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CF74F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CF74F4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CF74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13C1" w:rsidRPr="00CF74F4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13C1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13C1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3C1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3C1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CF74F4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CF74F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CF7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3C1" w:rsidRPr="00CF74F4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8D13C1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8D13C1" w:rsidRPr="00CF74F4" w:rsidRDefault="008D13C1" w:rsidP="00CF74F4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B</w:t>
      </w:r>
      <w:r w:rsidRPr="00CF74F4">
        <w:rPr>
          <w:rFonts w:ascii="Times New Roman" w:eastAsia="Times New Roman" w:hAnsi="Times New Roman"/>
          <w:sz w:val="28"/>
          <w:szCs w:val="20"/>
          <w:lang w:eastAsia="ru-RU"/>
        </w:rPr>
        <w:t>20-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B</w:t>
      </w:r>
      <w:r w:rsidRPr="00CF74F4"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 w:rsidRPr="00CF74F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F74F4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r w:rsidR="00CF74F4" w:rsidRPr="004D69AD">
        <w:rPr>
          <w:rFonts w:ascii="Times New Roman" w:eastAsia="Times New Roman" w:hAnsi="Times New Roman"/>
          <w:sz w:val="28"/>
          <w:szCs w:val="20"/>
          <w:lang w:eastAsia="ru-RU"/>
        </w:rPr>
        <w:t>олезнь, вызванная вирусом иммунодефицита человека</w:t>
      </w:r>
      <w:r w:rsidRPr="00CF74F4">
        <w:rPr>
          <w:rFonts w:ascii="Times New Roman" w:eastAsia="Times New Roman" w:hAnsi="Times New Roman"/>
          <w:sz w:val="28"/>
          <w:szCs w:val="20"/>
          <w:lang w:eastAsia="ru-RU"/>
        </w:rPr>
        <w:t xml:space="preserve"> [ВИЧ]</w:t>
      </w:r>
    </w:p>
    <w:p w:rsidR="0034663D" w:rsidRPr="00CF74F4" w:rsidRDefault="008D13C1" w:rsidP="00CF74F4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Z</w:t>
      </w:r>
      <w:r w:rsidRPr="00CF74F4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Pr="00CF74F4">
        <w:rPr>
          <w:rFonts w:ascii="Times New Roman" w:eastAsia="Times New Roman" w:hAnsi="Times New Roman"/>
          <w:sz w:val="28"/>
          <w:szCs w:val="20"/>
          <w:lang w:eastAsia="ru-RU"/>
        </w:rPr>
        <w:tab/>
        <w:t>Бессимптомный инфекционный статус, вызванный вирусом иммунодефицита человека [ВИЧ]</w:t>
      </w: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B01.065.007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DF75B8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4436EF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A08.20.017.001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A09.05.090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A12.06.001.003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CD8+ лимфоцитов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A26.05.022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A26.06.022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классов M, G (IgM, IgG) к цитомегаловирусу (Cytomegalovirus)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A26.06.041.002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A26.06.081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A26.06.108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антигена криптококка (Cryptococcus neoformans)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A26.09.080.001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A26.19.016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кала на микобактерии (Mycobacterium spp.)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мочи на микобактерии (Mycobacterium spp.)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D13C1" w:rsidRPr="00A44DE7" w:rsidRDefault="008D13C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8D13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D13C1" w:rsidRPr="00A44DE7" w:rsidRDefault="008D13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D13C1" w:rsidRPr="00A44DE7" w:rsidRDefault="008D13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D13C1" w:rsidRPr="00A44DE7" w:rsidRDefault="008D13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D13C1" w:rsidRPr="00A44DE7" w:rsidRDefault="008D13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D13C1" w:rsidRPr="00A44DE7" w:rsidRDefault="008D13C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A11.20.002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цервикального мазка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B01.036.002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B01.065.007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B01.065.008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CD4+ лимфоцитов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CD8+ лимфоцитов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A26.05.021.001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A26.05.022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A26.06.039.001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A26.06.039.002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A27.05.029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аллели 5701 локуса B главного комплекса гистосовместимости человека (HLA B*5701)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13C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D13C1" w:rsidRPr="006001EC" w:rsidRDefault="008D13C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D13C1" w:rsidRPr="006E6060" w:rsidRDefault="008D13C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13C1" w:rsidRPr="006E6060" w:rsidRDefault="008D13C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J05AE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Ингибиторы протеаз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Атазанавир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Атазанавир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109 500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Дарунавир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Дарунавир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36 500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Саквинавир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Фосампренавир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J05AF</w:t>
            </w: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Абакавир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Зидовудин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Ламивудин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109 500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Тенофовир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109 500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Фосфазид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Эмтрицитабин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J05AG</w:t>
            </w: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Доравирин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36 500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Рилпивирин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9 125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Элсульфавирин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Этравирин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J05AR</w:t>
            </w: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Абакавир+Ламивудин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 + 300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219 000 + 109 500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Биктегравир+Тенофовира алафенамид+Эмтрицитабин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+ 25 + 200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18 250 + 9 125 + 73 000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Доравирин+Ламивудин+Тенофовир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+ 300 + 300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36 500 + 109 500 + 109 500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Зидовудин+Ламивудин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 + 300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219 000 + 109 500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Кобицистат+Тенофовира алафенамид+Элвитегравир+Эмтрицитабин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+ 10 + 150 + 200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54 750 + 3 650 + 54 750 + 73 000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Лопинавир+Ритонавир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Рилпивирин+Тенофовир+Эмтрицитабин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+ 300 + 200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9 125 + 109 500 + 73 000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Долутегравир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18 250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Маравирок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219 000</w:t>
            </w:r>
          </w:p>
        </w:tc>
      </w:tr>
      <w:tr w:rsidR="008D13C1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D13C1" w:rsidRPr="00102F90" w:rsidRDefault="008D13C1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Ралтегравир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D13C1" w:rsidRPr="008F29C4" w:rsidRDefault="008D13C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292 000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Примечания: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5 статьи 37 Федерального закона от 21 ноября 2011 г. № 323-ФЗ «Об основах охраны здоровья граждан в Российской Федерации» (</w:t>
      </w:r>
      <w:r w:rsidR="0049172D" w:rsidRPr="0049172D">
        <w:rPr>
          <w:rFonts w:ascii="Times New Roman" w:eastAsia="Times New Roman" w:hAnsi="Times New Roman"/>
          <w:sz w:val="20"/>
          <w:szCs w:val="20"/>
          <w:lang w:eastAsia="ru-RU"/>
        </w:rPr>
        <w:t>Собрание законодательства Российской Федерации, 2011, № 48, ст. 6724; 2018, № 53, ст. 8415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065E58">
          <w:footerReference w:type="default" r:id="rId8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52" w:rsidRDefault="003D0352" w:rsidP="002001E0">
      <w:pPr>
        <w:spacing w:after="0" w:line="240" w:lineRule="auto"/>
      </w:pPr>
      <w:r>
        <w:separator/>
      </w:r>
    </w:p>
  </w:endnote>
  <w:endnote w:type="continuationSeparator" w:id="0">
    <w:p w:rsidR="003D0352" w:rsidRDefault="003D0352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52" w:rsidRDefault="003D0352" w:rsidP="002001E0">
      <w:pPr>
        <w:spacing w:after="0" w:line="240" w:lineRule="auto"/>
      </w:pPr>
      <w:r>
        <w:separator/>
      </w:r>
    </w:p>
  </w:footnote>
  <w:footnote w:type="continuationSeparator" w:id="0">
    <w:p w:rsidR="003D0352" w:rsidRDefault="003D0352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1536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40FC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0352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22A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06AD6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6060"/>
    <w:rsid w:val="006F579A"/>
    <w:rsid w:val="006F7BC0"/>
    <w:rsid w:val="00704FA3"/>
    <w:rsid w:val="00705E42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B5A4A"/>
    <w:rsid w:val="008C21FE"/>
    <w:rsid w:val="008C4633"/>
    <w:rsid w:val="008D13C1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269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753C0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CF74F4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1D53"/>
    <w:rsid w:val="00ED70F8"/>
    <w:rsid w:val="00EE4925"/>
    <w:rsid w:val="00EF12DD"/>
    <w:rsid w:val="00F07751"/>
    <w:rsid w:val="00F147A3"/>
    <w:rsid w:val="00F166EF"/>
    <w:rsid w:val="00F17450"/>
    <w:rsid w:val="00F27550"/>
    <w:rsid w:val="00F329A2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753C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5F2E-A82E-40F7-8185-700C3E71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cp:lastPrinted>2021-03-15T15:16:00Z</cp:lastPrinted>
  <dcterms:created xsi:type="dcterms:W3CDTF">2021-04-14T06:02:00Z</dcterms:created>
  <dcterms:modified xsi:type="dcterms:W3CDTF">2021-04-14T06:02:00Z</dcterms:modified>
</cp:coreProperties>
</file>