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57" w:rsidRDefault="005F3057" w:rsidP="00812394">
      <w:pPr>
        <w:widowControl w:val="0"/>
        <w:autoSpaceDE w:val="0"/>
        <w:autoSpaceDN w:val="0"/>
        <w:rPr>
          <w:sz w:val="20"/>
          <w:szCs w:val="20"/>
        </w:rPr>
      </w:pPr>
    </w:p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C676D3" w:rsidRPr="009152CE" w:rsidRDefault="000E48EA" w:rsidP="008210F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</w:t>
      </w:r>
      <w:r w:rsidR="008210F4">
        <w:rPr>
          <w:b/>
          <w:sz w:val="28"/>
          <w:szCs w:val="28"/>
        </w:rPr>
        <w:t>«</w:t>
      </w:r>
      <w:r w:rsidR="00C52638">
        <w:rPr>
          <w:b/>
          <w:bCs/>
          <w:sz w:val="28"/>
          <w:szCs w:val="28"/>
        </w:rPr>
        <w:t>Об утверждении</w:t>
      </w:r>
      <w:r w:rsidR="00C52638">
        <w:rPr>
          <w:b/>
          <w:bCs/>
          <w:sz w:val="28"/>
          <w:szCs w:val="28"/>
        </w:rPr>
        <w:br/>
        <w:t>стандарта</w:t>
      </w:r>
      <w:r w:rsidR="00C52638" w:rsidRPr="000D39BB">
        <w:rPr>
          <w:b/>
          <w:bCs/>
          <w:sz w:val="28"/>
          <w:szCs w:val="28"/>
        </w:rPr>
        <w:t xml:space="preserve"> </w:t>
      </w:r>
      <w:r w:rsidR="00C52638">
        <w:rPr>
          <w:b/>
          <w:bCs/>
          <w:sz w:val="28"/>
          <w:szCs w:val="28"/>
        </w:rPr>
        <w:t>медицинской помощи мужчинам при недержании мочи</w:t>
      </w:r>
      <w:r w:rsidR="00C52638" w:rsidRPr="000D39BB">
        <w:rPr>
          <w:b/>
          <w:bCs/>
          <w:sz w:val="28"/>
          <w:szCs w:val="28"/>
        </w:rPr>
        <w:t xml:space="preserve"> </w:t>
      </w:r>
      <w:r w:rsidR="00C52638">
        <w:rPr>
          <w:b/>
          <w:bCs/>
          <w:sz w:val="28"/>
          <w:szCs w:val="28"/>
        </w:rPr>
        <w:br/>
        <w:t>(диагностика, лечение и диспансерное наблюдение)</w:t>
      </w:r>
      <w:r w:rsidR="008210F4">
        <w:rPr>
          <w:b/>
          <w:color w:val="000000"/>
          <w:sz w:val="28"/>
          <w:szCs w:val="28"/>
        </w:rPr>
        <w:t>»</w:t>
      </w:r>
    </w:p>
    <w:p w:rsidR="00C676D3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847AE6" w:rsidRPr="009152CE" w:rsidRDefault="00847AE6" w:rsidP="00C526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D23">
        <w:rPr>
          <w:sz w:val="28"/>
          <w:szCs w:val="28"/>
        </w:rPr>
        <w:t xml:space="preserve">Проект приказа Минздрава России </w:t>
      </w:r>
      <w:r>
        <w:rPr>
          <w:sz w:val="28"/>
          <w:szCs w:val="28"/>
          <w:shd w:val="clear" w:color="auto" w:fill="FFFFFF"/>
        </w:rPr>
        <w:t>«</w:t>
      </w:r>
      <w:r w:rsidR="00C52638" w:rsidRPr="00C52638">
        <w:rPr>
          <w:bCs/>
          <w:sz w:val="28"/>
          <w:szCs w:val="28"/>
        </w:rPr>
        <w:t>Об утверждении</w:t>
      </w:r>
      <w:r w:rsidR="00C52638">
        <w:rPr>
          <w:bCs/>
          <w:sz w:val="28"/>
          <w:szCs w:val="28"/>
        </w:rPr>
        <w:t xml:space="preserve"> </w:t>
      </w:r>
      <w:r w:rsidR="00C52638" w:rsidRPr="00C52638">
        <w:rPr>
          <w:bCs/>
          <w:sz w:val="28"/>
          <w:szCs w:val="28"/>
        </w:rPr>
        <w:t>стандарта медицинской помощи мужчинам при недержании мочи (диагностика, лечение и диспансерное наблюдение)</w:t>
      </w:r>
      <w:r>
        <w:rPr>
          <w:sz w:val="28"/>
          <w:szCs w:val="32"/>
        </w:rPr>
        <w:t xml:space="preserve">»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в</w:t>
      </w:r>
      <w:r w:rsidRPr="00B46AD5">
        <w:rPr>
          <w:sz w:val="28"/>
          <w:szCs w:val="28"/>
        </w:rPr>
        <w:t xml:space="preserve"> соответствии с пунктом 4 части 1 статьи 37 Федерального закона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от 21 ноября 2011 г. № 323-ФЗ «Об основах охраны здоровья граждан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в Российской Федерации» и подпунктом 5.2.18 Положения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 г. № 608</w:t>
      </w:r>
      <w:r>
        <w:rPr>
          <w:sz w:val="28"/>
          <w:szCs w:val="28"/>
        </w:rPr>
        <w:t xml:space="preserve"> </w:t>
      </w:r>
      <w:r w:rsidRPr="002F246A">
        <w:rPr>
          <w:sz w:val="28"/>
          <w:szCs w:val="28"/>
        </w:rPr>
        <w:t>(Собрание законодательства Российской Федерации, 2012, № 26, ст. 3526)</w:t>
      </w:r>
      <w:r w:rsidRPr="009152CE">
        <w:rPr>
          <w:sz w:val="28"/>
          <w:szCs w:val="28"/>
        </w:rPr>
        <w:t>.</w:t>
      </w:r>
    </w:p>
    <w:p w:rsidR="00C52638" w:rsidRDefault="00E45D9E" w:rsidP="00E45D9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</w:t>
      </w:r>
      <w:r w:rsidR="00C52638">
        <w:rPr>
          <w:sz w:val="28"/>
          <w:szCs w:val="28"/>
        </w:rPr>
        <w:t xml:space="preserve"> потребует</w:t>
      </w:r>
      <w:r w:rsidR="00847AE6">
        <w:rPr>
          <w:sz w:val="28"/>
          <w:szCs w:val="28"/>
        </w:rPr>
        <w:t xml:space="preserve"> </w:t>
      </w:r>
      <w:r w:rsidR="00C52638">
        <w:rPr>
          <w:sz w:val="28"/>
          <w:szCs w:val="28"/>
        </w:rPr>
        <w:t>признание</w:t>
      </w:r>
      <w:r>
        <w:rPr>
          <w:sz w:val="28"/>
          <w:szCs w:val="28"/>
        </w:rPr>
        <w:t xml:space="preserve"> утратившими силу</w:t>
      </w:r>
      <w:r w:rsidR="00C52638">
        <w:rPr>
          <w:sz w:val="28"/>
          <w:szCs w:val="28"/>
        </w:rPr>
        <w:t>:</w:t>
      </w:r>
    </w:p>
    <w:p w:rsidR="00C52638" w:rsidRDefault="00C52638" w:rsidP="00C52638">
      <w:pPr>
        <w:pStyle w:val="a6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633B6">
        <w:rPr>
          <w:sz w:val="28"/>
          <w:szCs w:val="28"/>
        </w:rPr>
        <w:t> г. № </w:t>
      </w:r>
      <w:r>
        <w:rPr>
          <w:sz w:val="28"/>
          <w:szCs w:val="28"/>
        </w:rPr>
        <w:t>698</w:t>
      </w:r>
      <w:r w:rsidRPr="00B633B6">
        <w:rPr>
          <w:sz w:val="28"/>
          <w:szCs w:val="28"/>
        </w:rPr>
        <w:t>н «</w:t>
      </w:r>
      <w:r w:rsidRPr="00924B83">
        <w:rPr>
          <w:sz w:val="28"/>
          <w:szCs w:val="28"/>
        </w:rPr>
        <w:t>Об утверждении стандарта специализированной медицинской помощи при непроизвольном мочеиспускании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28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 2013 г., регистрационный № 27396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2638" w:rsidRDefault="00C52638" w:rsidP="00C5263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633B6">
        <w:rPr>
          <w:sz w:val="28"/>
          <w:szCs w:val="28"/>
        </w:rPr>
        <w:t> г. № </w:t>
      </w:r>
      <w:r>
        <w:rPr>
          <w:sz w:val="28"/>
          <w:szCs w:val="28"/>
        </w:rPr>
        <w:t>759</w:t>
      </w:r>
      <w:r w:rsidRPr="00B633B6">
        <w:rPr>
          <w:sz w:val="28"/>
          <w:szCs w:val="28"/>
        </w:rPr>
        <w:t>н «</w:t>
      </w:r>
      <w:r w:rsidRPr="00924B83">
        <w:rPr>
          <w:sz w:val="28"/>
          <w:szCs w:val="28"/>
        </w:rPr>
        <w:t>Об утверждении стандарта первичной медико-санитарной помощи при непроизвольном мочеиспускании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21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2013 г., регистрационный № 26619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AE6" w:rsidRDefault="00C52638" w:rsidP="00847AE6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847AE6" w:rsidRPr="009152CE">
          <w:rPr>
            <w:sz w:val="28"/>
            <w:szCs w:val="28"/>
          </w:rPr>
          <w:t>Проект</w:t>
        </w:r>
      </w:hyperlink>
      <w:r w:rsidR="00847AE6" w:rsidRPr="009152CE">
        <w:rPr>
          <w:sz w:val="28"/>
          <w:szCs w:val="28"/>
        </w:rPr>
        <w:t xml:space="preserve"> приказа не относится</w:t>
      </w:r>
      <w:bookmarkStart w:id="0" w:name="_GoBack"/>
      <w:bookmarkEnd w:id="0"/>
      <w:r w:rsidR="00847AE6" w:rsidRPr="009152CE">
        <w:rPr>
          <w:sz w:val="28"/>
          <w:szCs w:val="28"/>
        </w:rPr>
        <w:t xml:space="preserve"> к числу нормативных правовых актов, требующих оценки регулирующего воздействия.</w:t>
      </w:r>
    </w:p>
    <w:p w:rsidR="008160CC" w:rsidRDefault="008160CC" w:rsidP="00143DAE">
      <w:pPr>
        <w:ind w:firstLine="709"/>
        <w:jc w:val="both"/>
      </w:pPr>
    </w:p>
    <w:sectPr w:rsidR="008160CC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8F" w:rsidRDefault="009F278F" w:rsidP="00C9117D">
      <w:r>
        <w:separator/>
      </w:r>
    </w:p>
  </w:endnote>
  <w:endnote w:type="continuationSeparator" w:id="0">
    <w:p w:rsidR="009F278F" w:rsidRDefault="009F278F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8F" w:rsidRPr="002001E0" w:rsidRDefault="009F278F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8F" w:rsidRDefault="009F278F" w:rsidP="00C9117D">
      <w:r>
        <w:separator/>
      </w:r>
    </w:p>
  </w:footnote>
  <w:footnote w:type="continuationSeparator" w:id="0">
    <w:p w:rsidR="009F278F" w:rsidRDefault="009F278F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16E10"/>
    <w:rsid w:val="000429FE"/>
    <w:rsid w:val="00053CEB"/>
    <w:rsid w:val="000546F6"/>
    <w:rsid w:val="00061E98"/>
    <w:rsid w:val="00071040"/>
    <w:rsid w:val="00085768"/>
    <w:rsid w:val="00091583"/>
    <w:rsid w:val="00095B77"/>
    <w:rsid w:val="00097513"/>
    <w:rsid w:val="000E48EA"/>
    <w:rsid w:val="000F0FA2"/>
    <w:rsid w:val="000F79A7"/>
    <w:rsid w:val="00111AEF"/>
    <w:rsid w:val="00113542"/>
    <w:rsid w:val="00122A5B"/>
    <w:rsid w:val="00123166"/>
    <w:rsid w:val="00135A29"/>
    <w:rsid w:val="00141677"/>
    <w:rsid w:val="00143DAE"/>
    <w:rsid w:val="00151443"/>
    <w:rsid w:val="00162D58"/>
    <w:rsid w:val="00167E5A"/>
    <w:rsid w:val="001D623A"/>
    <w:rsid w:val="001F43D4"/>
    <w:rsid w:val="0021638D"/>
    <w:rsid w:val="00225877"/>
    <w:rsid w:val="002362CD"/>
    <w:rsid w:val="00254295"/>
    <w:rsid w:val="0025782F"/>
    <w:rsid w:val="00262987"/>
    <w:rsid w:val="00285052"/>
    <w:rsid w:val="00295E61"/>
    <w:rsid w:val="00296EAA"/>
    <w:rsid w:val="002D358C"/>
    <w:rsid w:val="002D6210"/>
    <w:rsid w:val="002D7EF0"/>
    <w:rsid w:val="002E1BD1"/>
    <w:rsid w:val="00300F69"/>
    <w:rsid w:val="00332A74"/>
    <w:rsid w:val="00354042"/>
    <w:rsid w:val="0038631F"/>
    <w:rsid w:val="00392BDC"/>
    <w:rsid w:val="003A2C3D"/>
    <w:rsid w:val="003A3802"/>
    <w:rsid w:val="003B76B3"/>
    <w:rsid w:val="00400ED6"/>
    <w:rsid w:val="00412CC2"/>
    <w:rsid w:val="00414627"/>
    <w:rsid w:val="00415051"/>
    <w:rsid w:val="00434713"/>
    <w:rsid w:val="00440CC0"/>
    <w:rsid w:val="00444286"/>
    <w:rsid w:val="004C60E0"/>
    <w:rsid w:val="004E2DC2"/>
    <w:rsid w:val="004F1079"/>
    <w:rsid w:val="004F3450"/>
    <w:rsid w:val="00500ACE"/>
    <w:rsid w:val="005020FB"/>
    <w:rsid w:val="00505298"/>
    <w:rsid w:val="005137E7"/>
    <w:rsid w:val="005159A7"/>
    <w:rsid w:val="00525AE0"/>
    <w:rsid w:val="005270AD"/>
    <w:rsid w:val="00534833"/>
    <w:rsid w:val="005375CA"/>
    <w:rsid w:val="00547C86"/>
    <w:rsid w:val="00555C07"/>
    <w:rsid w:val="00562D95"/>
    <w:rsid w:val="00567ADD"/>
    <w:rsid w:val="005712C6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925CA"/>
    <w:rsid w:val="006B51B2"/>
    <w:rsid w:val="006D096E"/>
    <w:rsid w:val="006D4EAB"/>
    <w:rsid w:val="006E2624"/>
    <w:rsid w:val="006E28F8"/>
    <w:rsid w:val="00704CB4"/>
    <w:rsid w:val="00727A18"/>
    <w:rsid w:val="00747B92"/>
    <w:rsid w:val="00756321"/>
    <w:rsid w:val="007679F8"/>
    <w:rsid w:val="00783514"/>
    <w:rsid w:val="007A1EB6"/>
    <w:rsid w:val="007A71CB"/>
    <w:rsid w:val="007B56D9"/>
    <w:rsid w:val="007C09F6"/>
    <w:rsid w:val="007C1BE1"/>
    <w:rsid w:val="007D3FEC"/>
    <w:rsid w:val="00812394"/>
    <w:rsid w:val="008160CC"/>
    <w:rsid w:val="008210F4"/>
    <w:rsid w:val="00827173"/>
    <w:rsid w:val="00831CFC"/>
    <w:rsid w:val="00833214"/>
    <w:rsid w:val="008453AE"/>
    <w:rsid w:val="00846A91"/>
    <w:rsid w:val="00847AE6"/>
    <w:rsid w:val="00851E51"/>
    <w:rsid w:val="00890CD2"/>
    <w:rsid w:val="008A5136"/>
    <w:rsid w:val="008B734E"/>
    <w:rsid w:val="008E714B"/>
    <w:rsid w:val="00980F8B"/>
    <w:rsid w:val="00994519"/>
    <w:rsid w:val="009949CC"/>
    <w:rsid w:val="009E01D6"/>
    <w:rsid w:val="009E69BB"/>
    <w:rsid w:val="009F278F"/>
    <w:rsid w:val="00A071CA"/>
    <w:rsid w:val="00A26AB6"/>
    <w:rsid w:val="00A51FDE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71AD8"/>
    <w:rsid w:val="00B801E5"/>
    <w:rsid w:val="00B87187"/>
    <w:rsid w:val="00B875C9"/>
    <w:rsid w:val="00B93962"/>
    <w:rsid w:val="00BC43DF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358D9"/>
    <w:rsid w:val="00C52638"/>
    <w:rsid w:val="00C52F37"/>
    <w:rsid w:val="00C676D3"/>
    <w:rsid w:val="00C70214"/>
    <w:rsid w:val="00C75815"/>
    <w:rsid w:val="00C77906"/>
    <w:rsid w:val="00C81908"/>
    <w:rsid w:val="00C9117D"/>
    <w:rsid w:val="00C960F8"/>
    <w:rsid w:val="00CA0C8A"/>
    <w:rsid w:val="00CB2BC8"/>
    <w:rsid w:val="00CD4983"/>
    <w:rsid w:val="00CF02F6"/>
    <w:rsid w:val="00CF29E3"/>
    <w:rsid w:val="00D0040F"/>
    <w:rsid w:val="00D02EE5"/>
    <w:rsid w:val="00D05439"/>
    <w:rsid w:val="00D15232"/>
    <w:rsid w:val="00D5399A"/>
    <w:rsid w:val="00D84AFF"/>
    <w:rsid w:val="00DA7E5C"/>
    <w:rsid w:val="00DB5288"/>
    <w:rsid w:val="00DC056D"/>
    <w:rsid w:val="00DC45F0"/>
    <w:rsid w:val="00DD157A"/>
    <w:rsid w:val="00DD3E72"/>
    <w:rsid w:val="00DE6F32"/>
    <w:rsid w:val="00DF02CD"/>
    <w:rsid w:val="00DF5DF2"/>
    <w:rsid w:val="00E45D9E"/>
    <w:rsid w:val="00E95136"/>
    <w:rsid w:val="00EC3EE4"/>
    <w:rsid w:val="00EC4495"/>
    <w:rsid w:val="00EC7597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57E8F5B5-34D1-439A-9E84-081AFC5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0438-95B2-425D-940B-0D5C02D8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3</cp:revision>
  <cp:lastPrinted>2020-10-28T08:43:00Z</cp:lastPrinted>
  <dcterms:created xsi:type="dcterms:W3CDTF">2021-10-27T14:57:00Z</dcterms:created>
  <dcterms:modified xsi:type="dcterms:W3CDTF">2021-10-27T15:01:00Z</dcterms:modified>
</cp:coreProperties>
</file>