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2" w:rsidRDefault="00DD7692" w:rsidP="00DD7692">
      <w:pPr>
        <w:jc w:val="right"/>
      </w:pPr>
      <w:r>
        <w:t xml:space="preserve">Проект </w:t>
      </w:r>
    </w:p>
    <w:p w:rsidR="00DD7692" w:rsidRDefault="00DD7692" w:rsidP="00DD7692"/>
    <w:p w:rsidR="0042605E" w:rsidRDefault="0006559F" w:rsidP="0006559F">
      <w:pPr>
        <w:tabs>
          <w:tab w:val="left" w:pos="6300"/>
        </w:tabs>
      </w:pPr>
      <w:r>
        <w:tab/>
      </w:r>
    </w:p>
    <w:p w:rsidR="0042605E" w:rsidRDefault="0042605E" w:rsidP="00C5651E"/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DD7692" w:rsidRDefault="00DD7692" w:rsidP="00DD7692">
      <w:pPr>
        <w:jc w:val="center"/>
      </w:pPr>
      <w:r>
        <w:t>ПРАВИТЕЛЬСТВО РОССИЙСКОЙ ФЕДЕРАЦИИ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ПОСТАНОВЛЕНИЕ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 xml:space="preserve">от </w:t>
      </w:r>
      <w:r w:rsidR="003C2F36">
        <w:t>«</w:t>
      </w:r>
      <w:r>
        <w:t>___</w:t>
      </w:r>
      <w:r w:rsidR="000C2613">
        <w:t>_</w:t>
      </w:r>
      <w:r w:rsidR="003C2F36">
        <w:t>»</w:t>
      </w:r>
      <w:r w:rsidR="000C2613">
        <w:t xml:space="preserve"> _</w:t>
      </w:r>
      <w:r>
        <w:t>____________г. № ______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МОСКВА</w:t>
      </w:r>
    </w:p>
    <w:p w:rsidR="00DD7692" w:rsidRDefault="00DD7692" w:rsidP="00DD7692">
      <w:pPr>
        <w:jc w:val="center"/>
      </w:pPr>
    </w:p>
    <w:p w:rsidR="00451D30" w:rsidRDefault="00451D30" w:rsidP="00DD7692">
      <w:pPr>
        <w:jc w:val="center"/>
      </w:pPr>
    </w:p>
    <w:p w:rsidR="00451D30" w:rsidRDefault="00451D30" w:rsidP="00DD7692">
      <w:pPr>
        <w:jc w:val="center"/>
      </w:pPr>
    </w:p>
    <w:p w:rsidR="00DD7692" w:rsidRPr="00DD7692" w:rsidRDefault="00825F1C" w:rsidP="001B3DA2">
      <w:pPr>
        <w:jc w:val="center"/>
        <w:rPr>
          <w:b/>
        </w:rPr>
      </w:pPr>
      <w:r>
        <w:rPr>
          <w:b/>
        </w:rPr>
        <w:t>О внесении изменени</w:t>
      </w:r>
      <w:r w:rsidR="00B37F9C">
        <w:rPr>
          <w:b/>
        </w:rPr>
        <w:t>й</w:t>
      </w:r>
    </w:p>
    <w:p w:rsidR="00825F1C" w:rsidRDefault="00871ECC" w:rsidP="00825F1C">
      <w:pPr>
        <w:jc w:val="center"/>
        <w:rPr>
          <w:b/>
          <w:bCs/>
          <w:szCs w:val="28"/>
          <w:lang w:eastAsia="ru-RU"/>
        </w:rPr>
      </w:pPr>
      <w:r>
        <w:rPr>
          <w:b/>
        </w:rPr>
        <w:t xml:space="preserve">в </w:t>
      </w:r>
      <w:r w:rsidR="00543AC9">
        <w:rPr>
          <w:b/>
        </w:rPr>
        <w:t>постановление Правительства</w:t>
      </w:r>
      <w:r w:rsidR="00DC05E5">
        <w:rPr>
          <w:b/>
        </w:rPr>
        <w:t xml:space="preserve"> </w:t>
      </w:r>
      <w:r>
        <w:rPr>
          <w:b/>
        </w:rPr>
        <w:t>Российской Федерации</w:t>
      </w:r>
      <w:r w:rsidR="00A32410">
        <w:rPr>
          <w:b/>
        </w:rPr>
        <w:t xml:space="preserve"> </w:t>
      </w:r>
      <w:r w:rsidR="00A32410">
        <w:rPr>
          <w:b/>
        </w:rPr>
        <w:br/>
      </w:r>
      <w:r w:rsidR="00543AC9">
        <w:rPr>
          <w:b/>
          <w:bCs/>
          <w:szCs w:val="28"/>
          <w:lang w:eastAsia="ru-RU"/>
        </w:rPr>
        <w:t>от 26</w:t>
      </w:r>
      <w:r w:rsidR="00815ED8">
        <w:rPr>
          <w:b/>
          <w:bCs/>
          <w:szCs w:val="28"/>
          <w:lang w:eastAsia="ru-RU"/>
        </w:rPr>
        <w:t xml:space="preserve"> </w:t>
      </w:r>
      <w:bookmarkStart w:id="0" w:name="_GoBack"/>
      <w:bookmarkEnd w:id="0"/>
      <w:r w:rsidR="00543AC9">
        <w:rPr>
          <w:b/>
          <w:bCs/>
          <w:szCs w:val="28"/>
          <w:lang w:eastAsia="ru-RU"/>
        </w:rPr>
        <w:t>декабря 2017 г. № 1640</w:t>
      </w:r>
    </w:p>
    <w:p w:rsidR="006757D7" w:rsidRDefault="006757D7" w:rsidP="00825F1C">
      <w:pPr>
        <w:tabs>
          <w:tab w:val="left" w:pos="4470"/>
        </w:tabs>
      </w:pPr>
    </w:p>
    <w:p w:rsidR="00DD7692" w:rsidRDefault="00A74B08" w:rsidP="00376FD6">
      <w:pPr>
        <w:spacing w:line="276" w:lineRule="auto"/>
        <w:ind w:firstLine="709"/>
        <w:jc w:val="both"/>
      </w:pPr>
      <w:r w:rsidRPr="00A74B08">
        <w:t>Правительство Ро</w:t>
      </w:r>
      <w:r>
        <w:t xml:space="preserve">ссийской Федерации </w:t>
      </w:r>
      <w:r w:rsidR="00DD7692" w:rsidRPr="007B77FD">
        <w:rPr>
          <w:spacing w:val="20"/>
        </w:rPr>
        <w:t>постановляет</w:t>
      </w:r>
      <w:r w:rsidR="00DD7692" w:rsidRPr="007B77FD">
        <w:t>:</w:t>
      </w:r>
    </w:p>
    <w:p w:rsidR="00DD7692" w:rsidRDefault="001B1CBA" w:rsidP="00C5651E">
      <w:pPr>
        <w:spacing w:line="276" w:lineRule="auto"/>
        <w:ind w:firstLine="709"/>
        <w:jc w:val="both"/>
      </w:pPr>
      <w:r>
        <w:t>1. </w:t>
      </w:r>
      <w:r w:rsidR="00DC05E5" w:rsidRPr="00796B9B">
        <w:t xml:space="preserve">Утвердить прилагаемые изменения, которые вносятся в государственную программу Российской Федерации </w:t>
      </w:r>
      <w:r w:rsidR="003C2F36" w:rsidRPr="00796B9B">
        <w:t>«</w:t>
      </w:r>
      <w:r w:rsidR="00DC05E5" w:rsidRPr="00796B9B">
        <w:t>Развитие здравоохранения</w:t>
      </w:r>
      <w:r w:rsidR="003C2F36" w:rsidRPr="00796B9B">
        <w:t>»</w:t>
      </w:r>
      <w:r w:rsidR="00DC05E5" w:rsidRPr="00796B9B">
        <w:t>, утвержденную постановлением Правительства Российской Федерации от 26</w:t>
      </w:r>
      <w:r w:rsidR="00FF7AC4" w:rsidRPr="00796B9B">
        <w:t> </w:t>
      </w:r>
      <w:r w:rsidR="00DC05E5" w:rsidRPr="00796B9B">
        <w:t>декабря</w:t>
      </w:r>
      <w:r w:rsidR="00FF7AC4" w:rsidRPr="00796B9B">
        <w:t> </w:t>
      </w:r>
      <w:r w:rsidR="00DC05E5" w:rsidRPr="00796B9B">
        <w:t xml:space="preserve">2017 г. </w:t>
      </w:r>
      <w:r w:rsidR="00FF7AC4" w:rsidRPr="00796B9B">
        <w:t>№</w:t>
      </w:r>
      <w:r w:rsidR="00DC05E5" w:rsidRPr="00796B9B">
        <w:t xml:space="preserve"> 1640 </w:t>
      </w:r>
      <w:r w:rsidR="003C2F36" w:rsidRPr="00796B9B">
        <w:t>«</w:t>
      </w:r>
      <w:r w:rsidR="00DC05E5" w:rsidRPr="00796B9B">
        <w:t xml:space="preserve">Об утверждении государственной программы Российской Федерации </w:t>
      </w:r>
      <w:r w:rsidR="003C2F36" w:rsidRPr="00796B9B">
        <w:t>«</w:t>
      </w:r>
      <w:r w:rsidR="00DC05E5" w:rsidRPr="00796B9B">
        <w:t>Развитие здравоохранения</w:t>
      </w:r>
      <w:r w:rsidR="003C2F36" w:rsidRPr="00796B9B">
        <w:t>»</w:t>
      </w:r>
      <w:r w:rsidR="00DC05E5" w:rsidRPr="00796B9B">
        <w:t xml:space="preserve"> (Собрание законодательства Российской Федерации, </w:t>
      </w:r>
      <w:r w:rsidR="00543AC9" w:rsidRPr="00543AC9">
        <w:rPr>
          <w:szCs w:val="28"/>
        </w:rPr>
        <w:t xml:space="preserve">2018,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1, ст. 373; 2019,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5, ст. 380;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15, ст. 1752;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49, ст. 7140; 2020,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14, </w:t>
      </w:r>
      <w:r w:rsidR="00543AC9">
        <w:rPr>
          <w:szCs w:val="28"/>
        </w:rPr>
        <w:br/>
      </w:r>
      <w:r w:rsidR="00543AC9" w:rsidRPr="00543AC9">
        <w:rPr>
          <w:szCs w:val="28"/>
        </w:rPr>
        <w:t xml:space="preserve">ст. 2108;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51, ст. 8466; 2021,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15, ст. 2579; 2022,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1, ст. 169;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18, ст. 3072;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49, ст. 8675; 2023,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49, ст. 8778; 2024,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 xml:space="preserve">15, ст. 2041; </w:t>
      </w:r>
      <w:r w:rsidR="00543AC9">
        <w:rPr>
          <w:szCs w:val="28"/>
        </w:rPr>
        <w:t>№ </w:t>
      </w:r>
      <w:r w:rsidR="00543AC9" w:rsidRPr="00543AC9">
        <w:rPr>
          <w:szCs w:val="28"/>
        </w:rPr>
        <w:t>30, ст. 4368</w:t>
      </w:r>
      <w:r w:rsidR="00DC05E5" w:rsidRPr="00E31D92">
        <w:t>).</w:t>
      </w:r>
    </w:p>
    <w:p w:rsidR="002E200C" w:rsidRDefault="001B1CBA" w:rsidP="00DC05E5">
      <w:pPr>
        <w:spacing w:line="276" w:lineRule="auto"/>
        <w:ind w:firstLine="709"/>
        <w:jc w:val="both"/>
      </w:pPr>
      <w:r>
        <w:t>2. </w:t>
      </w:r>
      <w:r w:rsidR="002E200C" w:rsidRPr="002E200C">
        <w:t xml:space="preserve">Министерству здравоохранения Российской Федерации разместить государственную программу Российской Федерации </w:t>
      </w:r>
      <w:r w:rsidR="003C2F36">
        <w:t>«</w:t>
      </w:r>
      <w:r w:rsidR="002E200C" w:rsidRPr="002E200C">
        <w:t>Развитие здравоохранения</w:t>
      </w:r>
      <w:r w:rsidR="003C2F36">
        <w:t>»</w:t>
      </w:r>
      <w:r w:rsidR="002E200C" w:rsidRPr="002E200C">
        <w:t xml:space="preserve"> с изменениями, утвержденными настоящим постановлением, на своем официальном сайте, а также на портале государственных программ </w:t>
      </w:r>
      <w:r w:rsidR="002E200C" w:rsidRPr="00041116">
        <w:t>Российской</w:t>
      </w:r>
      <w:r w:rsidR="00041116" w:rsidRPr="00041116">
        <w:rPr>
          <w:lang w:val="en-US"/>
        </w:rPr>
        <w:t> </w:t>
      </w:r>
      <w:r w:rsidR="002E200C" w:rsidRPr="00041116">
        <w:t>Федерации</w:t>
      </w:r>
      <w:r w:rsidR="002E200C" w:rsidRPr="002E200C">
        <w:t xml:space="preserve"> в информационно-телекоммуникационной сети </w:t>
      </w:r>
      <w:r w:rsidR="003C2F36">
        <w:t>«</w:t>
      </w:r>
      <w:r w:rsidR="002E200C" w:rsidRPr="002E200C">
        <w:t>Интернет</w:t>
      </w:r>
      <w:r w:rsidR="003C2F36">
        <w:t>»</w:t>
      </w:r>
      <w:r w:rsidR="002E200C" w:rsidRPr="002E200C">
        <w:t xml:space="preserve"> в 2-недельный срок со дня официального опубликования настоящего постановления.</w:t>
      </w:r>
    </w:p>
    <w:p w:rsidR="00DC05E5" w:rsidRDefault="00DC05E5" w:rsidP="00DC05E5">
      <w:pPr>
        <w:spacing w:line="276" w:lineRule="auto"/>
        <w:ind w:firstLine="709"/>
        <w:jc w:val="both"/>
      </w:pPr>
    </w:p>
    <w:p w:rsidR="00450729" w:rsidRDefault="00450729" w:rsidP="00DC05E5">
      <w:pPr>
        <w:spacing w:line="276" w:lineRule="auto"/>
        <w:ind w:firstLine="709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1"/>
        <w:gridCol w:w="6190"/>
      </w:tblGrid>
      <w:tr w:rsidR="00F85542" w:rsidTr="002E200C">
        <w:tc>
          <w:tcPr>
            <w:tcW w:w="3731" w:type="dxa"/>
          </w:tcPr>
          <w:p w:rsidR="00F85542" w:rsidRDefault="00F85542" w:rsidP="00F85542">
            <w:pPr>
              <w:tabs>
                <w:tab w:val="left" w:pos="1010"/>
              </w:tabs>
              <w:jc w:val="center"/>
            </w:pPr>
            <w:r>
              <w:t>Председатель Правительства</w:t>
            </w:r>
          </w:p>
          <w:p w:rsidR="00F85542" w:rsidRDefault="00F85542" w:rsidP="00F85542">
            <w:pPr>
              <w:tabs>
                <w:tab w:val="left" w:pos="1010"/>
              </w:tabs>
              <w:jc w:val="center"/>
            </w:pPr>
            <w:r>
              <w:t>Российской Федерации</w:t>
            </w:r>
          </w:p>
        </w:tc>
        <w:tc>
          <w:tcPr>
            <w:tcW w:w="6190" w:type="dxa"/>
          </w:tcPr>
          <w:p w:rsidR="00F85542" w:rsidRDefault="00F85542" w:rsidP="00F85542"/>
          <w:p w:rsidR="00F85542" w:rsidRDefault="00F85542" w:rsidP="00F85542">
            <w:pPr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DD7692" w:rsidRDefault="00DD7692" w:rsidP="00DD7692">
      <w:pPr>
        <w:sectPr w:rsidR="00DD7692" w:rsidSect="00454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DD7692" w:rsidRDefault="00DD7692" w:rsidP="00DD7692">
      <w:pPr>
        <w:ind w:left="6096"/>
        <w:jc w:val="center"/>
      </w:pPr>
      <w:r>
        <w:lastRenderedPageBreak/>
        <w:t>УТВЕРЖДЕНЫ</w:t>
      </w:r>
    </w:p>
    <w:p w:rsidR="00DD7692" w:rsidRDefault="00DD7692" w:rsidP="00DD7692">
      <w:pPr>
        <w:ind w:left="6096"/>
        <w:jc w:val="center"/>
      </w:pPr>
      <w:r>
        <w:t>постановлением Правительства</w:t>
      </w:r>
    </w:p>
    <w:p w:rsidR="00DD7692" w:rsidRDefault="00DD7692" w:rsidP="00DD7692">
      <w:pPr>
        <w:ind w:left="6096"/>
        <w:jc w:val="center"/>
      </w:pPr>
      <w:r>
        <w:t>Российской Федерации</w:t>
      </w:r>
    </w:p>
    <w:p w:rsidR="00DD7692" w:rsidRDefault="00DD7692" w:rsidP="00DD7692">
      <w:pPr>
        <w:ind w:left="6096"/>
        <w:jc w:val="center"/>
      </w:pPr>
      <w:r>
        <w:t>от _______________ № _______</w:t>
      </w:r>
    </w:p>
    <w:p w:rsidR="0060199E" w:rsidRPr="00EA4F86" w:rsidRDefault="0060199E" w:rsidP="00DD7692">
      <w:pPr>
        <w:rPr>
          <w:sz w:val="26"/>
          <w:szCs w:val="26"/>
        </w:rPr>
      </w:pPr>
    </w:p>
    <w:p w:rsidR="00DD7692" w:rsidRDefault="00DD7692" w:rsidP="00DD7692">
      <w:pPr>
        <w:rPr>
          <w:sz w:val="26"/>
          <w:szCs w:val="26"/>
        </w:rPr>
      </w:pPr>
    </w:p>
    <w:p w:rsidR="007A1C3B" w:rsidRPr="00EA4F86" w:rsidRDefault="007A1C3B" w:rsidP="00DD7692">
      <w:pPr>
        <w:rPr>
          <w:sz w:val="26"/>
          <w:szCs w:val="26"/>
        </w:rPr>
      </w:pPr>
    </w:p>
    <w:p w:rsidR="002E200C" w:rsidRPr="002E200C" w:rsidRDefault="00825F1C" w:rsidP="002E200C">
      <w:pPr>
        <w:jc w:val="center"/>
        <w:rPr>
          <w:b/>
        </w:rPr>
      </w:pPr>
      <w:r>
        <w:rPr>
          <w:b/>
        </w:rPr>
        <w:t>Изменени</w:t>
      </w:r>
      <w:r w:rsidR="00B37F9C">
        <w:rPr>
          <w:b/>
        </w:rPr>
        <w:t>я</w:t>
      </w:r>
      <w:r>
        <w:rPr>
          <w:b/>
        </w:rPr>
        <w:t xml:space="preserve">, </w:t>
      </w:r>
      <w:r>
        <w:rPr>
          <w:b/>
        </w:rPr>
        <w:br/>
        <w:t>котор</w:t>
      </w:r>
      <w:r w:rsidR="00B37F9C">
        <w:rPr>
          <w:b/>
        </w:rPr>
        <w:t xml:space="preserve">ые </w:t>
      </w:r>
      <w:r>
        <w:rPr>
          <w:b/>
        </w:rPr>
        <w:t>внос</w:t>
      </w:r>
      <w:r w:rsidR="00B37F9C">
        <w:rPr>
          <w:b/>
        </w:rPr>
        <w:t>я</w:t>
      </w:r>
      <w:r>
        <w:rPr>
          <w:b/>
        </w:rPr>
        <w:t xml:space="preserve">тся </w:t>
      </w:r>
      <w:r w:rsidR="002E200C" w:rsidRPr="002E200C">
        <w:rPr>
          <w:b/>
        </w:rPr>
        <w:t>в государственную программу Российской Федерации</w:t>
      </w:r>
    </w:p>
    <w:p w:rsidR="005369B1" w:rsidRPr="008D2D16" w:rsidRDefault="003C2F36" w:rsidP="002E200C">
      <w:pPr>
        <w:jc w:val="center"/>
        <w:rPr>
          <w:rFonts w:eastAsia="Times New Roman"/>
          <w:b/>
          <w:szCs w:val="28"/>
          <w:lang w:eastAsia="ru-RU"/>
        </w:rPr>
      </w:pPr>
      <w:r>
        <w:rPr>
          <w:b/>
        </w:rPr>
        <w:t>«</w:t>
      </w:r>
      <w:r w:rsidR="002E200C" w:rsidRPr="002E200C">
        <w:rPr>
          <w:b/>
        </w:rPr>
        <w:t>Развитие здравоохранени</w:t>
      </w:r>
      <w:r w:rsidR="001F4FB6">
        <w:rPr>
          <w:b/>
        </w:rPr>
        <w:t>я</w:t>
      </w:r>
      <w:r>
        <w:rPr>
          <w:b/>
        </w:rPr>
        <w:t>»</w:t>
      </w:r>
    </w:p>
    <w:p w:rsidR="003D2AF8" w:rsidRDefault="003D2AF8" w:rsidP="002E200C">
      <w:pPr>
        <w:rPr>
          <w:sz w:val="20"/>
          <w:szCs w:val="20"/>
        </w:rPr>
      </w:pPr>
    </w:p>
    <w:p w:rsidR="0078018D" w:rsidRPr="007325C1" w:rsidRDefault="0078018D" w:rsidP="002E200C">
      <w:pPr>
        <w:rPr>
          <w:sz w:val="20"/>
          <w:szCs w:val="20"/>
        </w:rPr>
      </w:pPr>
    </w:p>
    <w:p w:rsidR="0074557C" w:rsidRDefault="009559B0" w:rsidP="009738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1. </w:t>
      </w:r>
      <w:r w:rsidR="0074557C">
        <w:rPr>
          <w:color w:val="000000"/>
          <w:szCs w:val="28"/>
          <w:lang w:eastAsia="ru-RU"/>
        </w:rPr>
        <w:t>В Разделе 5</w:t>
      </w:r>
      <w:r w:rsidR="00C10A7D">
        <w:rPr>
          <w:color w:val="000000"/>
          <w:szCs w:val="28"/>
          <w:lang w:eastAsia="ru-RU"/>
        </w:rPr>
        <w:t xml:space="preserve"> </w:t>
      </w:r>
      <w:r w:rsidR="00BB4942">
        <w:rPr>
          <w:color w:val="000000"/>
          <w:szCs w:val="28"/>
          <w:lang w:eastAsia="ru-RU"/>
        </w:rPr>
        <w:t xml:space="preserve">после абзаца </w:t>
      </w:r>
      <w:r w:rsidR="00C10A7D">
        <w:rPr>
          <w:color w:val="000000"/>
          <w:szCs w:val="28"/>
          <w:lang w:eastAsia="ru-RU"/>
        </w:rPr>
        <w:t>четверт</w:t>
      </w:r>
      <w:r w:rsidR="00BB4942">
        <w:rPr>
          <w:color w:val="000000"/>
          <w:szCs w:val="28"/>
          <w:lang w:eastAsia="ru-RU"/>
        </w:rPr>
        <w:t>ого дополнить абзац</w:t>
      </w:r>
      <w:r w:rsidR="00C10A7D">
        <w:rPr>
          <w:color w:val="000000"/>
          <w:szCs w:val="28"/>
          <w:lang w:eastAsia="ru-RU"/>
        </w:rPr>
        <w:t>е</w:t>
      </w:r>
      <w:r w:rsidR="00BB4942">
        <w:rPr>
          <w:color w:val="000000"/>
          <w:szCs w:val="28"/>
          <w:lang w:eastAsia="ru-RU"/>
        </w:rPr>
        <w:t xml:space="preserve">м </w:t>
      </w:r>
      <w:r w:rsidR="00BB4942" w:rsidRPr="00C004CD">
        <w:rPr>
          <w:color w:val="000000"/>
          <w:szCs w:val="28"/>
          <w:lang w:eastAsia="ru-RU"/>
        </w:rPr>
        <w:t>следующего содержания:</w:t>
      </w:r>
    </w:p>
    <w:p w:rsidR="007E6070" w:rsidRDefault="00BB4942" w:rsidP="0078018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D23C25">
        <w:rPr>
          <w:color w:val="000000"/>
          <w:szCs w:val="28"/>
          <w:lang w:eastAsia="ru-RU"/>
        </w:rPr>
        <w:t>«</w:t>
      </w:r>
      <w:r w:rsidR="007E6070" w:rsidRPr="00D23C25">
        <w:rPr>
          <w:color w:val="000000"/>
          <w:szCs w:val="28"/>
          <w:lang w:eastAsia="ru-RU"/>
        </w:rPr>
        <w:t xml:space="preserve">на </w:t>
      </w:r>
      <w:r w:rsidR="00750F89" w:rsidRPr="00750F89">
        <w:rPr>
          <w:color w:val="000000"/>
          <w:szCs w:val="28"/>
          <w:lang w:eastAsia="ru-RU"/>
        </w:rPr>
        <w:t>создание (развитие) и оснащение (дооснащение) региональных эндокринологических центров и школ для пациентов с сахарным диабетом</w:t>
      </w:r>
      <w:r w:rsidR="00B42C41" w:rsidRPr="004B6521">
        <w:rPr>
          <w:color w:val="000000"/>
          <w:szCs w:val="28"/>
          <w:lang w:eastAsia="ru-RU"/>
        </w:rPr>
        <w:t>»</w:t>
      </w:r>
      <w:r w:rsidR="00C10A7D">
        <w:rPr>
          <w:color w:val="000000"/>
          <w:szCs w:val="28"/>
          <w:lang w:eastAsia="ru-RU"/>
        </w:rPr>
        <w:t>.</w:t>
      </w:r>
    </w:p>
    <w:p w:rsidR="00C10A7D" w:rsidRDefault="00C10A7D" w:rsidP="00C10A7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 Раздел </w:t>
      </w:r>
      <w:r>
        <w:rPr>
          <w:color w:val="000000"/>
          <w:szCs w:val="28"/>
          <w:lang w:val="en-US" w:eastAsia="ru-RU"/>
        </w:rPr>
        <w:t>II</w:t>
      </w:r>
      <w:r>
        <w:rPr>
          <w:color w:val="000000"/>
          <w:szCs w:val="28"/>
          <w:lang w:eastAsia="ru-RU"/>
        </w:rPr>
        <w:t xml:space="preserve"> дополнить абзацем </w:t>
      </w:r>
      <w:r w:rsidRPr="00C004CD">
        <w:rPr>
          <w:color w:val="000000"/>
          <w:szCs w:val="28"/>
          <w:lang w:eastAsia="ru-RU"/>
        </w:rPr>
        <w:t>следующего содержания:</w:t>
      </w:r>
    </w:p>
    <w:p w:rsidR="009A331C" w:rsidRDefault="003C2F36" w:rsidP="00750F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D23C25">
        <w:rPr>
          <w:color w:val="000000"/>
          <w:szCs w:val="28"/>
          <w:lang w:eastAsia="ru-RU"/>
        </w:rPr>
        <w:t>«</w:t>
      </w:r>
      <w:r w:rsidR="00750F89" w:rsidRPr="00750F89">
        <w:rPr>
          <w:color w:val="000000"/>
          <w:szCs w:val="28"/>
          <w:lang w:eastAsia="ru-RU"/>
        </w:rPr>
        <w:t xml:space="preserve">Правила предоставления и распределения </w:t>
      </w:r>
      <w:r w:rsidR="00C10A7D">
        <w:rPr>
          <w:color w:val="000000"/>
          <w:szCs w:val="28"/>
          <w:lang w:eastAsia="ru-RU"/>
        </w:rPr>
        <w:t xml:space="preserve">в 2024 году </w:t>
      </w:r>
      <w:r w:rsidR="00750F89" w:rsidRPr="00750F89">
        <w:rPr>
          <w:color w:val="000000"/>
          <w:szCs w:val="28"/>
          <w:lang w:eastAsia="ru-RU"/>
        </w:rPr>
        <w:t xml:space="preserve">субсидий </w:t>
      </w:r>
      <w:r w:rsidR="00C10A7D">
        <w:rPr>
          <w:color w:val="000000"/>
          <w:szCs w:val="28"/>
          <w:lang w:eastAsia="ru-RU"/>
        </w:rPr>
        <w:br/>
      </w:r>
      <w:r w:rsidR="00750F89" w:rsidRPr="00750F89">
        <w:rPr>
          <w:color w:val="000000"/>
          <w:szCs w:val="28"/>
          <w:lang w:eastAsia="ru-RU"/>
        </w:rPr>
        <w:t xml:space="preserve">из федерального бюджета бюджетам субъектов Российской Федерации </w:t>
      </w:r>
      <w:r w:rsidR="00C10A7D">
        <w:rPr>
          <w:color w:val="000000"/>
          <w:szCs w:val="28"/>
          <w:lang w:eastAsia="ru-RU"/>
        </w:rPr>
        <w:t xml:space="preserve">в целях софинансирования расходных обязательств </w:t>
      </w:r>
      <w:r w:rsidR="00C10A7D" w:rsidRPr="00750F89">
        <w:rPr>
          <w:color w:val="000000"/>
          <w:szCs w:val="28"/>
          <w:lang w:eastAsia="ru-RU"/>
        </w:rPr>
        <w:t xml:space="preserve">субъектов Российской Федерации </w:t>
      </w:r>
      <w:r w:rsidR="00C10A7D">
        <w:rPr>
          <w:color w:val="000000"/>
          <w:szCs w:val="28"/>
          <w:lang w:eastAsia="ru-RU"/>
        </w:rPr>
        <w:br/>
      </w:r>
      <w:bookmarkStart w:id="1" w:name="_Hlk178322215"/>
      <w:r w:rsidR="00C10A7D">
        <w:rPr>
          <w:color w:val="000000"/>
          <w:szCs w:val="28"/>
          <w:lang w:eastAsia="ru-RU"/>
        </w:rPr>
        <w:t xml:space="preserve">по финансовому обеспечению </w:t>
      </w:r>
      <w:bookmarkEnd w:id="1"/>
      <w:r w:rsidR="00C10A7D">
        <w:rPr>
          <w:color w:val="000000"/>
          <w:szCs w:val="28"/>
          <w:lang w:eastAsia="ru-RU"/>
        </w:rPr>
        <w:t xml:space="preserve">реализации мероприятий по </w:t>
      </w:r>
      <w:r w:rsidR="00750F89" w:rsidRPr="00750F89">
        <w:rPr>
          <w:color w:val="000000"/>
          <w:szCs w:val="28"/>
          <w:lang w:eastAsia="ru-RU"/>
        </w:rPr>
        <w:t>создани</w:t>
      </w:r>
      <w:r w:rsidR="00C10A7D">
        <w:rPr>
          <w:color w:val="000000"/>
          <w:szCs w:val="28"/>
          <w:lang w:eastAsia="ru-RU"/>
        </w:rPr>
        <w:t>ю</w:t>
      </w:r>
      <w:r w:rsidR="00750F89" w:rsidRPr="00750F89">
        <w:rPr>
          <w:color w:val="000000"/>
          <w:szCs w:val="28"/>
          <w:lang w:eastAsia="ru-RU"/>
        </w:rPr>
        <w:t xml:space="preserve"> (развити</w:t>
      </w:r>
      <w:r w:rsidR="00C10A7D">
        <w:rPr>
          <w:color w:val="000000"/>
          <w:szCs w:val="28"/>
          <w:lang w:eastAsia="ru-RU"/>
        </w:rPr>
        <w:t>ю</w:t>
      </w:r>
      <w:r w:rsidR="00750F89" w:rsidRPr="00750F89">
        <w:rPr>
          <w:color w:val="000000"/>
          <w:szCs w:val="28"/>
          <w:lang w:eastAsia="ru-RU"/>
        </w:rPr>
        <w:t xml:space="preserve">) </w:t>
      </w:r>
      <w:r w:rsidR="00C10A7D">
        <w:rPr>
          <w:color w:val="000000"/>
          <w:szCs w:val="28"/>
          <w:lang w:eastAsia="ru-RU"/>
        </w:rPr>
        <w:br/>
      </w:r>
      <w:r w:rsidR="00750F89" w:rsidRPr="00750F89">
        <w:rPr>
          <w:color w:val="000000"/>
          <w:szCs w:val="28"/>
          <w:lang w:eastAsia="ru-RU"/>
        </w:rPr>
        <w:t>и оснащени</w:t>
      </w:r>
      <w:r w:rsidR="00C10A7D">
        <w:rPr>
          <w:color w:val="000000"/>
          <w:szCs w:val="28"/>
          <w:lang w:eastAsia="ru-RU"/>
        </w:rPr>
        <w:t>ю</w:t>
      </w:r>
      <w:r w:rsidR="00750F89" w:rsidRPr="00750F89">
        <w:rPr>
          <w:color w:val="000000"/>
          <w:szCs w:val="28"/>
          <w:lang w:eastAsia="ru-RU"/>
        </w:rPr>
        <w:t xml:space="preserve"> (дооснащени</w:t>
      </w:r>
      <w:r w:rsidR="00C10A7D">
        <w:rPr>
          <w:color w:val="000000"/>
          <w:szCs w:val="28"/>
          <w:lang w:eastAsia="ru-RU"/>
        </w:rPr>
        <w:t>ю</w:t>
      </w:r>
      <w:r w:rsidR="00750F89" w:rsidRPr="00750F89">
        <w:rPr>
          <w:color w:val="000000"/>
          <w:szCs w:val="28"/>
          <w:lang w:eastAsia="ru-RU"/>
        </w:rPr>
        <w:t>) региональных эндокринологических центров и школ для пациентов с сахарным диабетом</w:t>
      </w:r>
      <w:r w:rsidR="00DC2798">
        <w:rPr>
          <w:color w:val="000000"/>
          <w:szCs w:val="28"/>
          <w:lang w:eastAsia="ru-RU"/>
        </w:rPr>
        <w:t xml:space="preserve"> </w:t>
      </w:r>
      <w:r w:rsidR="00C10A7D">
        <w:rPr>
          <w:color w:val="000000"/>
          <w:szCs w:val="28"/>
          <w:lang w:eastAsia="ru-RU"/>
        </w:rPr>
        <w:t xml:space="preserve">в рамках федерального проекта «Борьба </w:t>
      </w:r>
      <w:r w:rsidR="00C10A7D">
        <w:rPr>
          <w:color w:val="000000"/>
          <w:szCs w:val="28"/>
          <w:lang w:eastAsia="ru-RU"/>
        </w:rPr>
        <w:br/>
        <w:t xml:space="preserve">с сахарным диабетом» </w:t>
      </w:r>
      <w:r w:rsidR="00714ABE" w:rsidRPr="00714ABE">
        <w:rPr>
          <w:color w:val="000000"/>
          <w:szCs w:val="28"/>
          <w:lang w:eastAsia="ru-RU"/>
        </w:rPr>
        <w:t>п</w:t>
      </w:r>
      <w:r w:rsidR="00163B52">
        <w:rPr>
          <w:color w:val="000000"/>
          <w:szCs w:val="28"/>
          <w:lang w:eastAsia="ru-RU"/>
        </w:rPr>
        <w:t>редставлены</w:t>
      </w:r>
      <w:r w:rsidR="00714ABE" w:rsidRPr="00714ABE">
        <w:rPr>
          <w:color w:val="000000"/>
          <w:szCs w:val="28"/>
          <w:lang w:eastAsia="ru-RU"/>
        </w:rPr>
        <w:t xml:space="preserve"> в приложении </w:t>
      </w:r>
      <w:r>
        <w:rPr>
          <w:color w:val="000000"/>
          <w:szCs w:val="28"/>
          <w:lang w:eastAsia="ru-RU"/>
        </w:rPr>
        <w:t>№</w:t>
      </w:r>
      <w:r w:rsidR="00FF7AC4">
        <w:rPr>
          <w:color w:val="000000"/>
          <w:szCs w:val="28"/>
          <w:lang w:eastAsia="ru-RU"/>
        </w:rPr>
        <w:t> </w:t>
      </w:r>
      <w:r w:rsidR="0078018D" w:rsidRPr="00F943E8">
        <w:rPr>
          <w:color w:val="000000"/>
          <w:szCs w:val="28"/>
          <w:lang w:eastAsia="ru-RU"/>
        </w:rPr>
        <w:t>2</w:t>
      </w:r>
      <w:r w:rsidR="00F943E8" w:rsidRPr="00F943E8">
        <w:rPr>
          <w:color w:val="000000"/>
          <w:szCs w:val="28"/>
          <w:lang w:eastAsia="ru-RU"/>
        </w:rPr>
        <w:t>3</w:t>
      </w:r>
      <w:r w:rsidR="005B2C16">
        <w:rPr>
          <w:color w:val="000000"/>
          <w:szCs w:val="28"/>
          <w:lang w:eastAsia="ru-RU"/>
        </w:rPr>
        <w:t>»</w:t>
      </w:r>
      <w:r w:rsidR="00714ABE">
        <w:rPr>
          <w:color w:val="000000"/>
          <w:szCs w:val="28"/>
          <w:lang w:eastAsia="ru-RU"/>
        </w:rPr>
        <w:t>.</w:t>
      </w:r>
    </w:p>
    <w:p w:rsidR="00FF7AC4" w:rsidRDefault="00C10A7D" w:rsidP="009738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="00714ABE">
        <w:rPr>
          <w:color w:val="000000"/>
          <w:szCs w:val="28"/>
          <w:lang w:eastAsia="ru-RU"/>
        </w:rPr>
        <w:t>.</w:t>
      </w:r>
      <w:r w:rsidR="00132CE3">
        <w:rPr>
          <w:color w:val="000000"/>
          <w:szCs w:val="28"/>
          <w:lang w:eastAsia="ru-RU"/>
        </w:rPr>
        <w:t> </w:t>
      </w:r>
      <w:r w:rsidR="00FF7AC4" w:rsidRPr="00FF7AC4">
        <w:rPr>
          <w:color w:val="000000"/>
          <w:szCs w:val="28"/>
          <w:lang w:eastAsia="ru-RU"/>
        </w:rPr>
        <w:t xml:space="preserve">Дополнить </w:t>
      </w:r>
      <w:r w:rsidR="00163B52" w:rsidRPr="00FF7AC4">
        <w:rPr>
          <w:color w:val="000000"/>
          <w:szCs w:val="28"/>
          <w:lang w:eastAsia="ru-RU"/>
        </w:rPr>
        <w:t>приложени</w:t>
      </w:r>
      <w:r w:rsidR="0078018D">
        <w:rPr>
          <w:color w:val="000000"/>
          <w:szCs w:val="28"/>
          <w:lang w:eastAsia="ru-RU"/>
        </w:rPr>
        <w:t>ем</w:t>
      </w:r>
      <w:r w:rsidR="00163B52">
        <w:rPr>
          <w:color w:val="000000"/>
          <w:szCs w:val="28"/>
          <w:lang w:eastAsia="ru-RU"/>
        </w:rPr>
        <w:t xml:space="preserve"> </w:t>
      </w:r>
      <w:r w:rsidR="003C2F36">
        <w:rPr>
          <w:color w:val="000000"/>
          <w:szCs w:val="28"/>
          <w:lang w:eastAsia="ru-RU"/>
        </w:rPr>
        <w:t>№</w:t>
      </w:r>
      <w:r w:rsidR="00FF7AC4">
        <w:rPr>
          <w:color w:val="000000"/>
          <w:szCs w:val="28"/>
          <w:lang w:eastAsia="ru-RU"/>
        </w:rPr>
        <w:t> </w:t>
      </w:r>
      <w:r w:rsidR="00F943E8">
        <w:rPr>
          <w:color w:val="000000"/>
          <w:szCs w:val="28"/>
          <w:lang w:eastAsia="ru-RU"/>
        </w:rPr>
        <w:t>23</w:t>
      </w:r>
      <w:r w:rsidR="00974166">
        <w:rPr>
          <w:color w:val="000000"/>
          <w:szCs w:val="28"/>
          <w:lang w:eastAsia="ru-RU"/>
        </w:rPr>
        <w:t xml:space="preserve"> </w:t>
      </w:r>
      <w:r w:rsidR="00FF7AC4" w:rsidRPr="00FF7AC4">
        <w:rPr>
          <w:color w:val="000000"/>
          <w:szCs w:val="28"/>
          <w:lang w:eastAsia="ru-RU"/>
        </w:rPr>
        <w:t>следующего содержания:</w:t>
      </w: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F24C30" w:rsidRPr="00F24C30" w:rsidRDefault="00F24C30" w:rsidP="00F24C30">
      <w:pPr>
        <w:jc w:val="right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bookmarkStart w:id="2" w:name="_Hlk141870057"/>
      <w:bookmarkEnd w:id="2"/>
      <w:r w:rsidRPr="00F24C30">
        <w:rPr>
          <w:rFonts w:eastAsia="Times New Roman"/>
          <w:color w:val="000000" w:themeColor="text1"/>
          <w:szCs w:val="28"/>
          <w:lang w:eastAsia="ru-RU"/>
        </w:rPr>
        <w:t>Приложение № </w:t>
      </w:r>
      <w:r w:rsidRPr="00F943E8">
        <w:rPr>
          <w:rFonts w:eastAsia="Times New Roman"/>
          <w:color w:val="000000" w:themeColor="text1"/>
          <w:szCs w:val="28"/>
          <w:lang w:eastAsia="ru-RU"/>
        </w:rPr>
        <w:t>2</w:t>
      </w:r>
      <w:r w:rsidR="00F943E8" w:rsidRPr="00F943E8">
        <w:rPr>
          <w:rFonts w:eastAsia="Times New Roman"/>
          <w:color w:val="000000" w:themeColor="text1"/>
          <w:szCs w:val="28"/>
          <w:lang w:eastAsia="ru-RU"/>
        </w:rPr>
        <w:t>3</w:t>
      </w:r>
      <w:r w:rsidRPr="00F24C30">
        <w:rPr>
          <w:rFonts w:eastAsia="Times New Roman"/>
          <w:color w:val="000000" w:themeColor="text1"/>
          <w:szCs w:val="28"/>
          <w:lang w:eastAsia="ru-RU"/>
        </w:rPr>
        <w:br/>
        <w:t>к государственной программе</w:t>
      </w:r>
      <w:r w:rsidRPr="00F24C30">
        <w:rPr>
          <w:rFonts w:eastAsia="Times New Roman"/>
          <w:color w:val="000000" w:themeColor="text1"/>
          <w:szCs w:val="28"/>
          <w:lang w:eastAsia="ru-RU"/>
        </w:rPr>
        <w:br/>
      </w:r>
      <w:r w:rsidR="00B533DD">
        <w:rPr>
          <w:rFonts w:eastAsia="Times New Roman"/>
          <w:color w:val="000000" w:themeColor="text1"/>
          <w:szCs w:val="28"/>
          <w:lang w:eastAsia="ru-RU"/>
        </w:rPr>
        <w:t>Российской Федерации</w:t>
      </w:r>
      <w:r w:rsidR="00B533DD">
        <w:rPr>
          <w:rFonts w:eastAsia="Times New Roman"/>
          <w:color w:val="000000" w:themeColor="text1"/>
          <w:szCs w:val="28"/>
          <w:lang w:eastAsia="ru-RU"/>
        </w:rPr>
        <w:br/>
        <w:t>«</w:t>
      </w:r>
      <w:r w:rsidRPr="00F24C30">
        <w:rPr>
          <w:rFonts w:eastAsia="Times New Roman"/>
          <w:color w:val="000000" w:themeColor="text1"/>
          <w:szCs w:val="28"/>
          <w:lang w:eastAsia="ru-RU"/>
        </w:rPr>
        <w:t>Развитие здравоохранения</w:t>
      </w:r>
      <w:r w:rsidR="00B533DD">
        <w:rPr>
          <w:rFonts w:eastAsia="Times New Roman"/>
          <w:color w:val="000000" w:themeColor="text1"/>
          <w:szCs w:val="28"/>
          <w:lang w:eastAsia="ru-RU"/>
        </w:rPr>
        <w:t>»</w:t>
      </w:r>
    </w:p>
    <w:p w:rsidR="00B533DD" w:rsidRPr="00B533DD" w:rsidRDefault="00F24C30" w:rsidP="00B533DD">
      <w:pPr>
        <w:jc w:val="center"/>
        <w:textAlignment w:val="baseline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24C30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Pr="00F24C30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="00B533DD"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Правила предоставления и распределения в 2024 году субсидий </w:t>
      </w:r>
    </w:p>
    <w:p w:rsidR="00B533DD" w:rsidRPr="00B533DD" w:rsidRDefault="00B533DD" w:rsidP="00B533DD">
      <w:pPr>
        <w:jc w:val="center"/>
        <w:textAlignment w:val="baseline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из федерального бюджета бюджетам субъектов Российской Федерации </w:t>
      </w:r>
    </w:p>
    <w:p w:rsidR="00B533DD" w:rsidRPr="00B533DD" w:rsidRDefault="00B533DD" w:rsidP="00B533DD">
      <w:pPr>
        <w:jc w:val="center"/>
        <w:textAlignment w:val="baseline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>в целях софинансирования расходных обязательств субъектов Российской Федерации</w:t>
      </w:r>
      <w:r w:rsidR="00C10A7D" w:rsidRPr="00C10A7D">
        <w:t xml:space="preserve"> </w:t>
      </w:r>
      <w:r w:rsidR="00C10A7D" w:rsidRPr="00C10A7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по финансовому обеспечению </w:t>
      </w:r>
      <w:r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реализации мероприятий </w:t>
      </w:r>
    </w:p>
    <w:p w:rsidR="00F24C30" w:rsidRPr="00F24C30" w:rsidRDefault="00B533DD" w:rsidP="00B533DD">
      <w:pPr>
        <w:jc w:val="center"/>
        <w:textAlignment w:val="baseline"/>
        <w:rPr>
          <w:rFonts w:eastAsia="Times New Roman"/>
          <w:b/>
          <w:bCs/>
          <w:color w:val="000000" w:themeColor="text1"/>
          <w:szCs w:val="28"/>
          <w:u w:val="single"/>
          <w:lang w:eastAsia="ru-RU"/>
        </w:rPr>
      </w:pPr>
      <w:r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по созданию (развитию) и оснащению (дооснащению) региональных эндокринологических центров и школ для пациентов с сахарным диабетом </w:t>
      </w:r>
      <w:r w:rsidR="00C127E3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b/>
          <w:bCs/>
          <w:color w:val="000000" w:themeColor="text1"/>
          <w:szCs w:val="28"/>
          <w:lang w:eastAsia="ru-RU"/>
        </w:rPr>
        <w:t>в рамках федерального проекта «Борьба с сахарным диабетом»</w:t>
      </w:r>
    </w:p>
    <w:p w:rsidR="00F24C30" w:rsidRPr="00F24C30" w:rsidRDefault="00F24C30" w:rsidP="00F24C30">
      <w:pPr>
        <w:spacing w:line="276" w:lineRule="auto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F24C30" w:rsidRPr="00F24C30" w:rsidRDefault="00F24C30" w:rsidP="00F24C30">
      <w:pPr>
        <w:spacing w:line="276" w:lineRule="auto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Настоящие Правила устанавливают порядок и условия предоставления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по созданию (развитию) и оснащению (дооснащению) региональных эндокринологических центров и школ для пациентов с сахарным диабетом</w:t>
      </w:r>
      <w:r w:rsidR="00C127E3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в медицинских организациях, подведомственных исполнительным органам субъектов Российской Федерации, в рамках федерального проекта «Борьба </w:t>
      </w:r>
      <w:r w:rsidR="00935409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с сахарным диабетом» (далее соответственно – медицинские организации, субсидии).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2.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Для целей настоящих Правил под созданием (развитием) и оснащением (дооснащением) региональных эндокринологических центров и школ </w:t>
      </w:r>
      <w:r w:rsidR="002152C6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для пациентов с сахарным диабетом в медицинских организациях понимается оснащение (дооснащение) вновь созданных (имеющихся) региональных (краевых, республиканских, областных, окружных) эндокринологических центров и школ для пациентов с сахарным диабетом (кабинетов «Школа для пациентов с сахарным диабетом», кабинетов-школ для больных сахарным диабетом) в медицинских организациях медицинскими изделиями и прочим оборудованием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(далее – немедицинское оборудование) в соответствии со стандартами оснащения медицинских организаций (их структурных подразделений), предусмотренными порядками оказания медицинской помощи и правилами проведения лабораторных, инструментальных, патологоанатомических и иных видо</w:t>
      </w:r>
      <w:r w:rsidR="00C127E3">
        <w:rPr>
          <w:rFonts w:eastAsia="Times New Roman"/>
          <w:color w:val="000000" w:themeColor="text1"/>
          <w:szCs w:val="28"/>
          <w:lang w:eastAsia="ru-RU"/>
        </w:rPr>
        <w:t>в диагностических исследований.</w:t>
      </w:r>
      <w:r w:rsidR="00F4669D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B533DD">
        <w:rPr>
          <w:rFonts w:eastAsia="Times New Roman"/>
          <w:color w:val="000000" w:themeColor="text1"/>
          <w:szCs w:val="28"/>
          <w:lang w:eastAsia="ru-RU"/>
        </w:rPr>
        <w:t>При этом при эквивалентных технологических характеристиках медицинских изделий и немедицинского оборудования предпочтение рекомендуется отдавать медицинским изделиям и немедицинскому оборудованию российских производителей.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lastRenderedPageBreak/>
        <w:t>3.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Субсидии предоставляются бюджетам субъектов Российской Федерации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цели, указанные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в пункте 1 настоящих Правил.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4.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Критериями отбора субъекта Российской Федерации для предоставления субсидии являются: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а)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наличие в субъекте Российской Федерации медицинских организаций, оказывающих (планирующих оказывать) медицинскую помощь больным </w:t>
      </w:r>
      <w:r w:rsidR="005551C6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с сахарным диабетом;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б)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наличие в медицинских организациях, оказывающих (планирующих оказывать) медицинскую помощь больным с сахарным диабетом, помещений, соответствующих установленным требованиям для обеспечения эксплуатации приобретаемых медицинских изделий.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5.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а)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заключение соглашения о предоставлении субсидии из федерального бюджета бюджету субъекта Российской</w:t>
      </w:r>
      <w:r w:rsidR="00C127E3">
        <w:rPr>
          <w:rFonts w:eastAsia="Times New Roman"/>
          <w:color w:val="000000" w:themeColor="text1"/>
          <w:szCs w:val="28"/>
          <w:lang w:eastAsia="ru-RU"/>
        </w:rPr>
        <w:t xml:space="preserve"> Федерации (далее – соглашение)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в соответствии с пунктом 10 Правил формирования, предоставления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и распределении субсидий из федерального бюджета бюджетам субъектов Российской Федерации» (далее – Правила формирования, предоставления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и распределения субсидий);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б)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наличие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</w:t>
      </w:r>
      <w:r w:rsidR="00C127E3">
        <w:rPr>
          <w:rFonts w:eastAsia="Times New Roman"/>
          <w:color w:val="000000" w:themeColor="text1"/>
          <w:szCs w:val="28"/>
          <w:lang w:eastAsia="ru-RU"/>
        </w:rPr>
        <w:t xml:space="preserve">торых предоставляется субсидия, 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в соответствии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с требованиями нормативных правовых актов Российской Федерации;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в)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наличие в бюджете субъекта Российской Федерации бюджетных ассигнований на исполнение расходных обязательств субъекта Российской Федерации, софинансирование которых осуществляется из федерального бюджета, в объеме, необходимом для их исполнения.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6.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соглашения, утвержденной Министерством финансов Российской Федерации.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При заключении соглашения исполнительный орган субъекта Российской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Федерации, уполномоченный высшим исполнительным органом субъекта Российской Федерации (далее – Уполномоченный исполнительный орган субъекта Российской Федерации), представляет в Министерство здравоохранения Российской Федерации отчетность об исполнении условий предоставления субсидий, указанных в подпунктах «б» и «в» пункта 5 настоящих Правил.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lastRenderedPageBreak/>
        <w:t>7.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8.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Уполномоченный исполнительный орган субъекта Российской Федерации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в порядке и сроки, установленные соглашением, представляет с использованием государственной интегрированной информационной системы управления общественными финансами «Электронный бюджет» отчет</w:t>
      </w:r>
      <w:r w:rsidR="00466723">
        <w:rPr>
          <w:rFonts w:eastAsia="Times New Roman"/>
          <w:color w:val="000000" w:themeColor="text1"/>
          <w:szCs w:val="28"/>
          <w:lang w:eastAsia="ru-RU"/>
        </w:rPr>
        <w:t>ность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о расходах бюджета субъекта Российской Федерации, в целях софинансирования которых предоставляется субсидия, а также отчет</w:t>
      </w:r>
      <w:r w:rsidR="00BA1BC2">
        <w:rPr>
          <w:rFonts w:eastAsia="Times New Roman"/>
          <w:color w:val="000000" w:themeColor="text1"/>
          <w:szCs w:val="28"/>
          <w:lang w:eastAsia="ru-RU"/>
        </w:rPr>
        <w:t>ность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о достижении значений результата </w:t>
      </w:r>
      <w:r w:rsidR="00D564F9">
        <w:rPr>
          <w:rFonts w:eastAsia="Times New Roman"/>
          <w:color w:val="000000" w:themeColor="text1"/>
          <w:szCs w:val="28"/>
          <w:lang w:eastAsia="ru-RU"/>
        </w:rPr>
        <w:t>использования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субсидии.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9.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Оценка эффективности </w:t>
      </w:r>
      <w:r w:rsidR="00885C86">
        <w:rPr>
          <w:rFonts w:eastAsia="Times New Roman"/>
          <w:color w:val="000000" w:themeColor="text1"/>
          <w:szCs w:val="28"/>
          <w:lang w:eastAsia="ru-RU"/>
        </w:rPr>
        <w:t>использования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субсидии осуществляется Министерством здравоохранения Российской Федерации путем сравнения установленных соглашением значений результата </w:t>
      </w:r>
      <w:r w:rsidR="00885C8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ния субсидии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и фактически достигнутых значений результата </w:t>
      </w:r>
      <w:r w:rsidR="00885C8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B533DD">
        <w:rPr>
          <w:rFonts w:eastAsia="Times New Roman"/>
          <w:color w:val="000000" w:themeColor="text1"/>
          <w:szCs w:val="28"/>
          <w:lang w:eastAsia="ru-RU"/>
        </w:rPr>
        <w:t>ния субсидии.</w:t>
      </w:r>
    </w:p>
    <w:p w:rsidR="00E71768" w:rsidRPr="00E71768" w:rsidRDefault="00B533DD" w:rsidP="00E71768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10.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="00E71768" w:rsidRPr="00E71768">
        <w:rPr>
          <w:rFonts w:eastAsia="Times New Roman"/>
          <w:color w:val="000000" w:themeColor="text1"/>
          <w:szCs w:val="28"/>
          <w:lang w:eastAsia="ru-RU"/>
        </w:rPr>
        <w:t xml:space="preserve">Результатом использования субсидии является количество оснащенных (дооснащенных) вновь созданных (имеющихся) региональных эндокринологических центров и школ для пациентов с сахарным диабетом </w:t>
      </w:r>
      <w:r w:rsidR="00E71768">
        <w:rPr>
          <w:rFonts w:eastAsia="Times New Roman"/>
          <w:color w:val="000000" w:themeColor="text1"/>
          <w:szCs w:val="28"/>
          <w:lang w:eastAsia="ru-RU"/>
        </w:rPr>
        <w:br/>
      </w:r>
      <w:r w:rsidR="00E71768" w:rsidRPr="00E71768">
        <w:rPr>
          <w:rFonts w:eastAsia="Times New Roman"/>
          <w:color w:val="000000" w:themeColor="text1"/>
          <w:szCs w:val="28"/>
          <w:lang w:eastAsia="ru-RU"/>
        </w:rPr>
        <w:t>в медицинских организациях медицинскими изделиями и немедицинским оборудованием.</w:t>
      </w:r>
    </w:p>
    <w:p w:rsidR="00E71768" w:rsidRDefault="00E71768" w:rsidP="00E71768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E71768">
        <w:rPr>
          <w:rFonts w:eastAsia="Times New Roman"/>
          <w:color w:val="000000" w:themeColor="text1"/>
          <w:szCs w:val="28"/>
          <w:lang w:eastAsia="ru-RU"/>
        </w:rPr>
        <w:t xml:space="preserve">Вновь созданные (имеющиеся) региональные эндокринологические центры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E71768">
        <w:rPr>
          <w:rFonts w:eastAsia="Times New Roman"/>
          <w:color w:val="000000" w:themeColor="text1"/>
          <w:szCs w:val="28"/>
          <w:lang w:eastAsia="ru-RU"/>
        </w:rPr>
        <w:t xml:space="preserve">и школы для пациентов с сахарным диабетом в медицинских организациях признаются оснащенными (дооснащенными) в отчетном году при условии ввода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E71768">
        <w:rPr>
          <w:rFonts w:eastAsia="Times New Roman"/>
          <w:color w:val="000000" w:themeColor="text1"/>
          <w:szCs w:val="28"/>
          <w:lang w:eastAsia="ru-RU"/>
        </w:rPr>
        <w:t xml:space="preserve">в эксплуатацию всех единиц медицинских изделий и немедицинского оборудования, которыми планировалось оснастить (дооснастить) вновь созданные (имеющиеся) региональные эндокринологические центры и школы для пациентов с сахарным диабетом в медицинских организациях. </w:t>
      </w:r>
    </w:p>
    <w:p w:rsidR="00B533DD" w:rsidRDefault="00B533DD" w:rsidP="00E71768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11.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Размер предоставляемой бюджету i-го субъекта Российской Федерации субсидии (V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определяется по формуле:</w:t>
      </w:r>
    </w:p>
    <w:p w:rsidR="00B533DD" w:rsidRPr="00B533DD" w:rsidRDefault="005551C6" w:rsidP="00BC0BA8">
      <w:pPr>
        <w:ind w:left="2124" w:firstLine="708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85A7B">
        <w:rPr>
          <w:rFonts w:eastAsia="Times New Roman"/>
          <w:color w:val="444444"/>
          <w:szCs w:val="28"/>
          <w:lang w:val="en-US" w:eastAsia="ru-RU"/>
        </w:rPr>
        <w:t>V</w:t>
      </w:r>
      <w:r w:rsidRPr="005551C6">
        <w:rPr>
          <w:rFonts w:eastAsia="Times New Roman"/>
          <w:color w:val="444444"/>
          <w:sz w:val="24"/>
          <w:szCs w:val="24"/>
          <w:lang w:val="en-US" w:eastAsia="ru-RU"/>
        </w:rPr>
        <w:t>i</w:t>
      </w:r>
      <w:r w:rsidRPr="00BC0BA8">
        <w:rPr>
          <w:rFonts w:eastAsia="Times New Roman"/>
          <w:color w:val="444444"/>
          <w:szCs w:val="28"/>
          <w:lang w:eastAsia="ru-RU"/>
        </w:rPr>
        <w:t xml:space="preserve"> = </w:t>
      </w:r>
      <w:r>
        <w:rPr>
          <w:rFonts w:eastAsia="Times New Roman"/>
          <w:color w:val="444444"/>
          <w:szCs w:val="28"/>
          <w:lang w:val="en-US" w:eastAsia="ru-RU"/>
        </w:rPr>
        <w:t>V</w:t>
      </w:r>
      <w:r w:rsidRPr="005551C6">
        <w:rPr>
          <w:rFonts w:eastAsia="Times New Roman"/>
          <w:color w:val="444444"/>
          <w:sz w:val="24"/>
          <w:szCs w:val="24"/>
          <w:lang w:eastAsia="ru-RU"/>
        </w:rPr>
        <w:t>общ</w:t>
      </w:r>
      <w:r w:rsidRPr="00BC0BA8">
        <w:rPr>
          <w:rFonts w:eastAsia="Times New Roman"/>
          <w:color w:val="444444"/>
          <w:szCs w:val="28"/>
          <w:lang w:eastAsia="ru-RU"/>
        </w:rPr>
        <w:t xml:space="preserve"> × </w:t>
      </w:r>
      <m:oMath>
        <m:f>
          <m:fPr>
            <m:ctrlPr>
              <w:rPr>
                <w:rFonts w:ascii="Cambria Math" w:eastAsia="Times New Roman" w:hAnsi="Cambria Math"/>
                <w:iCs/>
                <w:color w:val="444444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val="en-US" w:eastAsia="ru-RU"/>
              </w:rPr>
              <m:t>Ei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eastAsia="ru-RU"/>
              </w:rPr>
              <m:t xml:space="preserve"> ×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val="en-US" w:eastAsia="ru-RU"/>
              </w:rPr>
              <m:t>Pi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eastAsia="ru-RU"/>
              </w:rPr>
              <m:t xml:space="preserve"> ×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val="en-US" w:eastAsia="ru-RU"/>
              </w:rPr>
              <m:t>Mi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eastAsia="ru-RU"/>
              </w:rPr>
              <m:t xml:space="preserve"> ×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val="en-US" w:eastAsia="ru-RU"/>
              </w:rPr>
              <m:t>Fi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eastAsia="ru-RU"/>
              </w:rPr>
              <m:t xml:space="preserve"> × 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444444"/>
                <w:sz w:val="36"/>
                <w:szCs w:val="36"/>
                <w:lang w:val="en-US" w:eastAsia="ru-RU"/>
              </w:rPr>
              <m:t>Li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/>
                    <w:i/>
                    <w:color w:val="444444"/>
                    <w:sz w:val="36"/>
                    <w:szCs w:val="36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Ei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Pi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Mi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Fi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val="en-US" w:eastAsia="ru-RU"/>
                  </w:rPr>
                  <m:t>Li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444444"/>
                    <w:sz w:val="36"/>
                    <w:szCs w:val="36"/>
                    <w:lang w:eastAsia="ru-RU"/>
                  </w:rPr>
                  <m:t>)</m:t>
                </m:r>
              </m:e>
            </m:nary>
          </m:den>
        </m:f>
      </m:oMath>
      <w:r w:rsidRPr="00BC0BA8">
        <w:rPr>
          <w:rFonts w:eastAsia="Times New Roman"/>
          <w:iCs/>
          <w:color w:val="444444"/>
          <w:sz w:val="36"/>
          <w:szCs w:val="36"/>
          <w:lang w:eastAsia="ru-RU"/>
        </w:rPr>
        <w:t xml:space="preserve"> ,</w:t>
      </w:r>
      <w:r w:rsidR="00BC0BA8">
        <w:rPr>
          <w:rFonts w:eastAsia="Times New Roman"/>
          <w:iCs/>
          <w:color w:val="444444"/>
          <w:sz w:val="36"/>
          <w:szCs w:val="36"/>
          <w:lang w:eastAsia="ru-RU"/>
        </w:rPr>
        <w:t xml:space="preserve"> </w:t>
      </w:r>
      <w:r w:rsidR="00B533DD" w:rsidRPr="00B533DD">
        <w:rPr>
          <w:rFonts w:eastAsia="Times New Roman" w:hint="eastAsia"/>
          <w:color w:val="000000" w:themeColor="text1"/>
          <w:szCs w:val="28"/>
          <w:lang w:eastAsia="ru-RU"/>
        </w:rPr>
        <w:t>где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 xml:space="preserve">: 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V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общ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– общий объем бюджетных ассигнований, предусмотренных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в федеральном бюджете на предоставление субсидий, тыс. рублей;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E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– поправочный коэффициент для i-го субъекта Российской Федерации, применяемый в целях обеспечения достижения уровня расходов инвестиционного характера государственных программ Российской Федерации, направляемых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на реализацию соответствующих мероприятий 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в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субъектах Российской Федерации, входящих в состав Дальневосточного федерального округа, на уровне не менее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7,2 процента общей суммы расходов;</w:t>
      </w:r>
    </w:p>
    <w:p w:rsid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P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– число пациентов с сахарным диабетом, состоящих под диспансерным наблюдением, на 100 тыс. населения в i-м субъекте Российской Федерации;</w:t>
      </w:r>
    </w:p>
    <w:p w:rsidR="00AE1297" w:rsidRPr="00B533DD" w:rsidRDefault="00644C15" w:rsidP="00AE1297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val="en-US" w:eastAsia="ru-RU"/>
        </w:rPr>
        <w:t>M</w:t>
      </w:r>
      <w:r w:rsidRPr="00644C15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Pr="00AE1297">
        <w:rPr>
          <w:rFonts w:eastAsia="Times New Roman"/>
          <w:color w:val="000000" w:themeColor="text1"/>
          <w:szCs w:val="28"/>
          <w:lang w:eastAsia="ru-RU"/>
        </w:rPr>
        <w:t xml:space="preserve"> – </w:t>
      </w:r>
      <w:r w:rsidR="00AE1297" w:rsidRPr="00B533DD">
        <w:rPr>
          <w:rFonts w:eastAsia="Times New Roman"/>
          <w:color w:val="000000" w:themeColor="text1"/>
          <w:szCs w:val="28"/>
          <w:lang w:eastAsia="ru-RU"/>
        </w:rPr>
        <w:t xml:space="preserve">поправочный коэффициент, корректирующий размер субсидии бюджету </w:t>
      </w:r>
      <w:r w:rsidR="00AE1297">
        <w:rPr>
          <w:rFonts w:eastAsia="Times New Roman"/>
          <w:color w:val="000000" w:themeColor="text1"/>
          <w:szCs w:val="28"/>
          <w:lang w:eastAsia="ru-RU"/>
        </w:rPr>
        <w:br/>
      </w:r>
      <w:r w:rsidR="00AE1297" w:rsidRPr="00B533DD">
        <w:rPr>
          <w:rFonts w:eastAsia="Times New Roman"/>
          <w:color w:val="000000" w:themeColor="text1"/>
          <w:szCs w:val="28"/>
          <w:lang w:eastAsia="ru-RU"/>
        </w:rPr>
        <w:t xml:space="preserve">i-го субъекта Российской Федерации с учетом числа пациентов </w:t>
      </w:r>
      <w:r w:rsidR="00AE1297" w:rsidRPr="00B533DD">
        <w:rPr>
          <w:rFonts w:eastAsia="Times New Roman" w:hint="eastAsia"/>
          <w:color w:val="000000" w:themeColor="text1"/>
          <w:szCs w:val="28"/>
          <w:lang w:eastAsia="ru-RU"/>
        </w:rPr>
        <w:t>с</w:t>
      </w:r>
      <w:r w:rsidR="00AE1297" w:rsidRPr="00B533DD">
        <w:rPr>
          <w:rFonts w:eastAsia="Times New Roman"/>
          <w:color w:val="000000" w:themeColor="text1"/>
          <w:szCs w:val="28"/>
          <w:lang w:eastAsia="ru-RU"/>
        </w:rPr>
        <w:t xml:space="preserve"> сахарным диабетом, состоящих под диспансерным наблюдением, на 100 тыс. населения;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lastRenderedPageBreak/>
        <w:t>F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– </w:t>
      </w:r>
      <w:r w:rsidR="00AE1297">
        <w:rPr>
          <w:rFonts w:eastAsia="Times New Roman"/>
          <w:color w:val="000000" w:themeColor="text1"/>
          <w:szCs w:val="28"/>
          <w:lang w:eastAsia="ru-RU"/>
        </w:rPr>
        <w:t xml:space="preserve">поправочный коэффициент, корректирующий размер субсидии бюджету </w:t>
      </w:r>
      <w:r w:rsidR="00AE1297">
        <w:rPr>
          <w:rFonts w:eastAsia="Times New Roman"/>
          <w:color w:val="000000" w:themeColor="text1"/>
          <w:szCs w:val="28"/>
          <w:lang w:eastAsia="ru-RU"/>
        </w:rPr>
        <w:br/>
      </w:r>
      <w:r w:rsidR="00AE1297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="00AE1297">
        <w:rPr>
          <w:rFonts w:eastAsia="Times New Roman"/>
          <w:color w:val="000000" w:themeColor="text1"/>
          <w:szCs w:val="28"/>
          <w:lang w:eastAsia="ru-RU"/>
        </w:rPr>
        <w:t>-го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L</w:t>
      </w:r>
      <w:r w:rsidRPr="005551C6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– предельный уровень софинансирования расходного обязательства </w:t>
      </w:r>
      <w:r w:rsidR="005551C6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i-го субъекта Российской Федерации из федерального бюджета, определяемый </w:t>
      </w:r>
      <w:r w:rsidR="00F4669D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в соответствии с пунктом 13 Правил формирования, предоставления </w:t>
      </w:r>
      <w:r w:rsidR="00E71768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и распределения субсидий, </w:t>
      </w:r>
      <w:r w:rsidR="00DB0EB2" w:rsidRPr="00DB0EB2">
        <w:rPr>
          <w:rFonts w:eastAsia="Times New Roman"/>
          <w:color w:val="000000" w:themeColor="text1"/>
          <w:szCs w:val="28"/>
          <w:lang w:eastAsia="ru-RU"/>
        </w:rPr>
        <w:t xml:space="preserve">предельный уровень софинансирования расходного обязательства Донецкой Народной Республики, Луганской Народной Республики, Запорожской области и Херсонской области из федерального бюджета </w:t>
      </w:r>
      <w:r w:rsidR="00DB0EB2">
        <w:rPr>
          <w:rFonts w:eastAsia="Times New Roman"/>
          <w:color w:val="000000" w:themeColor="text1"/>
          <w:szCs w:val="28"/>
          <w:lang w:eastAsia="ru-RU"/>
        </w:rPr>
        <w:br/>
      </w:r>
      <w:r w:rsidR="00DB0EB2" w:rsidRPr="00DB0EB2">
        <w:rPr>
          <w:rFonts w:eastAsia="Times New Roman"/>
          <w:color w:val="000000" w:themeColor="text1"/>
          <w:szCs w:val="28"/>
          <w:lang w:eastAsia="ru-RU"/>
        </w:rPr>
        <w:t xml:space="preserve">в отношении субсидии, определяемый в соответствии с пунктом 1 постановления Правительства Российской Федерации от 28 марта 2023 г. № 489 «Об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формирования, предоставления и распределения субсидий </w:t>
      </w:r>
      <w:r w:rsidR="00DB0EB2">
        <w:rPr>
          <w:rFonts w:eastAsia="Times New Roman"/>
          <w:color w:val="000000" w:themeColor="text1"/>
          <w:szCs w:val="28"/>
          <w:lang w:eastAsia="ru-RU"/>
        </w:rPr>
        <w:br/>
      </w:r>
      <w:r w:rsidR="00DB0EB2" w:rsidRPr="00DB0EB2">
        <w:rPr>
          <w:rFonts w:eastAsia="Times New Roman"/>
          <w:color w:val="000000" w:themeColor="text1"/>
          <w:szCs w:val="28"/>
          <w:lang w:eastAsia="ru-RU"/>
        </w:rPr>
        <w:t xml:space="preserve">из федерального бюджета бюджетам субъектов Российской Федерации» </w:t>
      </w:r>
      <w:r w:rsidRPr="00B533DD">
        <w:rPr>
          <w:rFonts w:eastAsia="Times New Roman"/>
          <w:color w:val="000000" w:themeColor="text1"/>
          <w:szCs w:val="28"/>
          <w:lang w:eastAsia="ru-RU"/>
        </w:rPr>
        <w:t>процентов;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n – число субъектов Российской Федерации – получателей субсидий.</w:t>
      </w:r>
    </w:p>
    <w:p w:rsidR="003B0D8A" w:rsidRPr="003B0D8A" w:rsidRDefault="00B533DD" w:rsidP="003B0D8A">
      <w:pPr>
        <w:ind w:firstLine="480"/>
        <w:jc w:val="both"/>
        <w:textAlignment w:val="baseline"/>
        <w:rPr>
          <w:rFonts w:eastAsia="Times New Roman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12.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="003B0D8A" w:rsidRPr="003B0D8A">
        <w:rPr>
          <w:rFonts w:eastAsia="Times New Roman"/>
          <w:szCs w:val="28"/>
          <w:lang w:eastAsia="ru-RU"/>
        </w:rPr>
        <w:t>Поправочный коэффициент, применяемый в целях обеспечения достижения уровня расходов инвестиционного характера государственных программ Российской Федерации, направляемых на реализацию соответствующих мероприятий в субъектах Российской Федерации, входящих в состав Дальневосточного федерального округа, на уровне не менее 7,2 процента общей суммы расходов (</w:t>
      </w:r>
      <w:r w:rsidR="003B0D8A" w:rsidRPr="003B0D8A">
        <w:rPr>
          <w:rFonts w:eastAsia="Times New Roman"/>
          <w:szCs w:val="28"/>
          <w:lang w:val="en-US" w:eastAsia="ru-RU"/>
        </w:rPr>
        <w:t>E</w:t>
      </w:r>
      <w:r w:rsidR="003B0D8A" w:rsidRPr="003B0D8A">
        <w:rPr>
          <w:rFonts w:eastAsia="Times New Roman"/>
          <w:sz w:val="20"/>
          <w:szCs w:val="20"/>
          <w:lang w:val="en-US" w:eastAsia="ru-RU"/>
        </w:rPr>
        <w:t>i</w:t>
      </w:r>
      <w:r w:rsidR="003B0D8A" w:rsidRPr="003B0D8A">
        <w:rPr>
          <w:rFonts w:eastAsia="Times New Roman"/>
          <w:szCs w:val="28"/>
          <w:lang w:eastAsia="ru-RU"/>
        </w:rPr>
        <w:t>) принимается равным 1 в случае, если </w:t>
      </w:r>
      <w:r w:rsidR="003B0D8A" w:rsidRPr="003B0D8A">
        <w:rPr>
          <w:noProof/>
          <w:position w:val="-34"/>
          <w:lang w:eastAsia="ru-RU"/>
        </w:rPr>
        <w:drawing>
          <wp:inline distT="0" distB="0" distL="0" distR="0">
            <wp:extent cx="1142365" cy="622300"/>
            <wp:effectExtent l="0" t="0" r="635" b="635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D8A" w:rsidRPr="003B0D8A">
        <w:rPr>
          <w:rFonts w:eastAsia="Times New Roman"/>
          <w:szCs w:val="28"/>
          <w:lang w:eastAsia="ru-RU"/>
        </w:rPr>
        <w:t xml:space="preserve"> </w:t>
      </w:r>
      <w:r w:rsidR="00F4669D">
        <w:rPr>
          <w:rFonts w:eastAsia="Times New Roman"/>
          <w:szCs w:val="28"/>
          <w:lang w:eastAsia="ru-RU"/>
        </w:rPr>
        <w:br/>
      </w:r>
      <w:r w:rsidR="003B0D8A" w:rsidRPr="003B0D8A">
        <w:rPr>
          <w:rFonts w:eastAsia="Times New Roman"/>
          <w:szCs w:val="28"/>
          <w:lang w:eastAsia="ru-RU"/>
        </w:rPr>
        <w:t xml:space="preserve">где m – число субъектов Российской Федерации – получателей субсидий, входящих </w:t>
      </w:r>
      <w:r w:rsidR="00F4669D">
        <w:rPr>
          <w:rFonts w:eastAsia="Times New Roman"/>
          <w:szCs w:val="28"/>
          <w:lang w:eastAsia="ru-RU"/>
        </w:rPr>
        <w:br/>
      </w:r>
      <w:r w:rsidR="003B0D8A" w:rsidRPr="003B0D8A">
        <w:rPr>
          <w:rFonts w:eastAsia="Times New Roman"/>
          <w:szCs w:val="28"/>
          <w:lang w:eastAsia="ru-RU"/>
        </w:rPr>
        <w:t>в состав Дальневосточного федерального округа. В случае, если </w:t>
      </w:r>
      <w:r w:rsidR="003B0D8A" w:rsidRPr="003B0D8A">
        <w:rPr>
          <w:noProof/>
          <w:position w:val="-34"/>
          <w:lang w:eastAsia="ru-RU"/>
        </w:rPr>
        <w:drawing>
          <wp:inline distT="0" distB="0" distL="0" distR="0">
            <wp:extent cx="1142365" cy="622300"/>
            <wp:effectExtent l="0" t="0" r="635" b="635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D8A" w:rsidRPr="003B0D8A">
        <w:rPr>
          <w:rFonts w:eastAsia="Times New Roman"/>
          <w:szCs w:val="28"/>
          <w:lang w:eastAsia="ru-RU"/>
        </w:rPr>
        <w:t xml:space="preserve"> </w:t>
      </w:r>
      <w:r w:rsidR="00F4669D">
        <w:rPr>
          <w:rFonts w:eastAsia="Times New Roman"/>
          <w:szCs w:val="28"/>
          <w:lang w:eastAsia="ru-RU"/>
        </w:rPr>
        <w:br/>
      </w:r>
      <w:r w:rsidR="003B0D8A" w:rsidRPr="003B0D8A">
        <w:rPr>
          <w:rFonts w:eastAsia="Times New Roman"/>
          <w:szCs w:val="28"/>
          <w:lang w:eastAsia="ru-RU"/>
        </w:rPr>
        <w:t>то</w:t>
      </w:r>
      <w:r w:rsidR="00F4669D">
        <w:rPr>
          <w:rFonts w:eastAsia="Times New Roman"/>
          <w:szCs w:val="28"/>
          <w:lang w:eastAsia="ru-RU"/>
        </w:rPr>
        <w:t xml:space="preserve"> </w:t>
      </w:r>
      <w:r w:rsidR="003B0D8A" w:rsidRPr="003B0D8A">
        <w:rPr>
          <w:noProof/>
          <w:position w:val="-31"/>
          <w:lang w:eastAsia="ru-RU"/>
        </w:rPr>
        <w:drawing>
          <wp:inline distT="0" distB="0" distL="0" distR="0">
            <wp:extent cx="1257300" cy="5969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D8A" w:rsidRPr="003B0D8A">
        <w:rPr>
          <w:rFonts w:eastAsia="Times New Roman"/>
          <w:szCs w:val="28"/>
          <w:lang w:eastAsia="ru-RU"/>
        </w:rPr>
        <w:t>.</w:t>
      </w:r>
    </w:p>
    <w:p w:rsidR="003B0D8A" w:rsidRPr="003B0D8A" w:rsidRDefault="003B0D8A" w:rsidP="003B0D8A">
      <w:pPr>
        <w:ind w:firstLine="480"/>
        <w:jc w:val="both"/>
        <w:textAlignment w:val="baseline"/>
        <w:rPr>
          <w:rFonts w:eastAsia="Times New Roman"/>
          <w:szCs w:val="28"/>
          <w:lang w:eastAsia="ru-RU"/>
        </w:rPr>
      </w:pPr>
      <w:r w:rsidRPr="003B0D8A">
        <w:rPr>
          <w:rFonts w:eastAsia="Times New Roman"/>
          <w:szCs w:val="28"/>
          <w:lang w:eastAsia="ru-RU"/>
        </w:rPr>
        <w:t>Для субъектов Российской Федерации, не входящих в состав Дальневосточного федерального округа, поправочный коэффициент (</w:t>
      </w:r>
      <w:r w:rsidRPr="003B0D8A">
        <w:rPr>
          <w:rFonts w:eastAsia="Times New Roman"/>
          <w:szCs w:val="28"/>
          <w:lang w:val="en-US" w:eastAsia="ru-RU"/>
        </w:rPr>
        <w:t>E</w:t>
      </w:r>
      <w:r w:rsidRPr="003B0D8A">
        <w:rPr>
          <w:rFonts w:eastAsia="Times New Roman"/>
          <w:sz w:val="20"/>
          <w:szCs w:val="20"/>
          <w:lang w:val="en-US" w:eastAsia="ru-RU"/>
        </w:rPr>
        <w:t>i</w:t>
      </w:r>
      <w:r w:rsidRPr="003B0D8A">
        <w:rPr>
          <w:rFonts w:eastAsia="Times New Roman"/>
          <w:szCs w:val="28"/>
          <w:lang w:eastAsia="ru-RU"/>
        </w:rPr>
        <w:t>) принимается равным 1.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13.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Поправочный коэффициент, корректирующий размер субсидии бюджету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i-го субъекта Российской Федерации с учетом числа пациентов 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с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сахарным диабетом, состоящих под диспансерным наблюдением, на 100 тыс. населения (</w:t>
      </w:r>
      <w:r w:rsidR="00FC5E21">
        <w:rPr>
          <w:rFonts w:eastAsia="Times New Roman"/>
          <w:color w:val="000000" w:themeColor="text1"/>
          <w:szCs w:val="28"/>
          <w:lang w:val="en-US" w:eastAsia="ru-RU"/>
        </w:rPr>
        <w:t>M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принимается: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 w:hint="eastAsia"/>
          <w:color w:val="000000" w:themeColor="text1"/>
          <w:szCs w:val="28"/>
          <w:lang w:eastAsia="ru-RU"/>
        </w:rPr>
        <w:t>равным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4 – если число пациентов с сахарным диабетом, состоящих </w:t>
      </w:r>
      <w:r w:rsidR="003B0D8A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под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диспансерным наблюдением, на 100 тыс. населения в i-м субъекте </w:t>
      </w:r>
      <w:r w:rsidRPr="00B533DD">
        <w:rPr>
          <w:rFonts w:eastAsia="Times New Roman"/>
          <w:color w:val="000000" w:themeColor="text1"/>
          <w:szCs w:val="28"/>
          <w:lang w:eastAsia="ru-RU"/>
        </w:rPr>
        <w:lastRenderedPageBreak/>
        <w:t>Российской</w:t>
      </w:r>
      <w:r w:rsidR="003B0D8A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 (F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по состоянию на 1 января года, предшествующего году предоставления субсидии, по данным Федеральной службы государственной статистики, меньше 1 000 человек;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 w:hint="eastAsia"/>
          <w:color w:val="000000" w:themeColor="text1"/>
          <w:szCs w:val="28"/>
          <w:lang w:eastAsia="ru-RU"/>
        </w:rPr>
        <w:t>равным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3 – если число пациентов с сахарным диабетом, состоящих </w:t>
      </w:r>
      <w:r w:rsidR="003B0D8A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под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диспансерным наблюдением, на 100 тыс. населения в i-м субъекте Российской</w:t>
      </w:r>
      <w:r w:rsidR="003B0D8A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 (F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по состоянию на 1 января года, предшествующего году предоставления субсидии, по данным Федеральной службы государственной статистики, больше или равно 1 000, но ме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ньше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1 500 человек;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 w:hint="eastAsia"/>
          <w:color w:val="000000" w:themeColor="text1"/>
          <w:szCs w:val="28"/>
          <w:lang w:eastAsia="ru-RU"/>
        </w:rPr>
        <w:t>равным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2 – если число пациентов с сахарным диабетом, состоящих </w:t>
      </w:r>
      <w:r w:rsidR="00C127E3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под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диспансерным наблюдением, на 100 тыс. населения в i-м субъекте Российской</w:t>
      </w:r>
      <w:r w:rsidR="003B0D8A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 (F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по состоянию на 1 января года, предшествующего году предоставления субсидии, по данным Федеральной службы государственной статистики, больше или равно 1 500, но ме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ньше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2 000 человек;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 w:hint="eastAsia"/>
          <w:color w:val="000000" w:themeColor="text1"/>
          <w:szCs w:val="28"/>
          <w:lang w:eastAsia="ru-RU"/>
        </w:rPr>
        <w:t>равным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1,5 – если число пациентов с сахарным диабетом, состоящих </w:t>
      </w:r>
      <w:r w:rsidR="003B0D8A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под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диспансерным наблюдением, на 100 тыс. населения в i-м субъекте Российской</w:t>
      </w:r>
      <w:r w:rsidR="003B0D8A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 (F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по состоянию на 1 января года, предшествующего году предоставления субсидии, по данным Федеральной службы государственной статистики, больше или равно 2 000, но ме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ньше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2 500 человек;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 w:hint="eastAsia"/>
          <w:color w:val="000000" w:themeColor="text1"/>
          <w:szCs w:val="28"/>
          <w:lang w:eastAsia="ru-RU"/>
        </w:rPr>
        <w:t>равным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1 – если число пациентов с сахарным диабетом, состоящих </w:t>
      </w:r>
      <w:r w:rsidR="003B0D8A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под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диспансерным наблюдением, на 100 тыс. населения в i-м субъекте Российской</w:t>
      </w:r>
      <w:r w:rsidR="003B0D8A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Федерации (F</w:t>
      </w:r>
      <w:r w:rsidRPr="003B0D8A">
        <w:rPr>
          <w:rFonts w:eastAsia="Times New Roman"/>
          <w:color w:val="000000" w:themeColor="text1"/>
          <w:sz w:val="24"/>
          <w:szCs w:val="24"/>
          <w:lang w:eastAsia="ru-RU"/>
        </w:rPr>
        <w:t>i</w:t>
      </w:r>
      <w:r w:rsidRPr="00B533DD">
        <w:rPr>
          <w:rFonts w:eastAsia="Times New Roman"/>
          <w:color w:val="000000" w:themeColor="text1"/>
          <w:szCs w:val="28"/>
          <w:lang w:eastAsia="ru-RU"/>
        </w:rPr>
        <w:t>) по состоянию на 1 января года, предшествующего году предоставления субсидии, по данным Федеральной службы государственной статистики, больше или равно 2 500 челове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к</w:t>
      </w:r>
      <w:r w:rsidRPr="00B533DD">
        <w:rPr>
          <w:rFonts w:eastAsia="Times New Roman"/>
          <w:color w:val="000000" w:themeColor="text1"/>
          <w:szCs w:val="28"/>
          <w:lang w:eastAsia="ru-RU"/>
        </w:rPr>
        <w:t>.</w:t>
      </w:r>
    </w:p>
    <w:p w:rsidR="00FC5E21" w:rsidRDefault="00B533DD" w:rsidP="00FC5E21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14.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="00FC5E21">
        <w:rPr>
          <w:rFonts w:eastAsia="Times New Roman"/>
          <w:color w:val="000000" w:themeColor="text1"/>
          <w:szCs w:val="28"/>
          <w:lang w:eastAsia="ru-RU"/>
        </w:rPr>
        <w:t>Поправочный коэффициент (</w:t>
      </w:r>
      <w:r w:rsidR="00FC5E21">
        <w:rPr>
          <w:rFonts w:eastAsia="Times New Roman"/>
          <w:color w:val="000000" w:themeColor="text1"/>
          <w:szCs w:val="28"/>
          <w:lang w:val="en-US" w:eastAsia="ru-RU"/>
        </w:rPr>
        <w:t>F</w:t>
      </w:r>
      <w:r w:rsidR="00FC5E21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="00FC5E21">
        <w:rPr>
          <w:rFonts w:eastAsia="Times New Roman"/>
          <w:color w:val="000000" w:themeColor="text1"/>
          <w:szCs w:val="28"/>
          <w:lang w:eastAsia="ru-RU"/>
        </w:rPr>
        <w:t>), корректирующий размер субсидии бюджету i-го субъекта Российской Федерации в зависимости от уровня расчетной бюджетной обеспеченности (далее – РБО) субъекта Российской Федерации, принимается равным:</w:t>
      </w:r>
    </w:p>
    <w:p w:rsidR="00FC5E21" w:rsidRDefault="00FC5E21" w:rsidP="00FC5E21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0,8 – при величине РБО субъекта Российской Федерации большей или равной 1,2; </w:t>
      </w:r>
    </w:p>
    <w:p w:rsidR="00FC5E21" w:rsidRDefault="00FC5E21" w:rsidP="00FC5E21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0,9 – </w:t>
      </w:r>
      <w:bookmarkStart w:id="3" w:name="_Hlk176184911"/>
      <w:r>
        <w:rPr>
          <w:color w:val="000000" w:themeColor="text1"/>
          <w:szCs w:val="28"/>
        </w:rPr>
        <w:t xml:space="preserve">при величине РБО субъекта Российской Федерации меньше </w:t>
      </w:r>
      <w:bookmarkEnd w:id="3"/>
      <w:r>
        <w:rPr>
          <w:color w:val="000000" w:themeColor="text1"/>
          <w:szCs w:val="28"/>
        </w:rPr>
        <w:t xml:space="preserve">1,2, </w:t>
      </w:r>
      <w:r w:rsidR="00885C86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но больше 1,0; </w:t>
      </w:r>
    </w:p>
    <w:p w:rsidR="00FC5E21" w:rsidRDefault="00FC5E21" w:rsidP="00FC5E21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885C86">
        <w:rPr>
          <w:color w:val="000000" w:themeColor="text1"/>
          <w:szCs w:val="28"/>
        </w:rPr>
        <w:t>,0</w:t>
      </w:r>
      <w:r>
        <w:rPr>
          <w:color w:val="000000" w:themeColor="text1"/>
          <w:szCs w:val="28"/>
        </w:rPr>
        <w:t xml:space="preserve"> – при величине РБО субъекта Российской Федерации равной или меньше 1</w:t>
      </w:r>
      <w:r w:rsidR="00885C86">
        <w:rPr>
          <w:color w:val="000000" w:themeColor="text1"/>
          <w:szCs w:val="28"/>
        </w:rPr>
        <w:t>,0</w:t>
      </w:r>
      <w:r>
        <w:rPr>
          <w:color w:val="000000" w:themeColor="text1"/>
          <w:szCs w:val="28"/>
        </w:rPr>
        <w:t>.</w:t>
      </w:r>
    </w:p>
    <w:p w:rsidR="0089419D" w:rsidRDefault="00AE1297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15. </w:t>
      </w:r>
      <w:r w:rsidR="0089419D" w:rsidRPr="0089419D">
        <w:rPr>
          <w:rFonts w:eastAsia="Times New Roman"/>
          <w:color w:val="000000" w:themeColor="text1"/>
          <w:szCs w:val="28"/>
          <w:lang w:eastAsia="ru-RU"/>
        </w:rPr>
        <w:t xml:space="preserve">В течение финансового года размер субсидии, предоставляемой бюджету </w:t>
      </w:r>
      <w:r w:rsidR="0089419D">
        <w:rPr>
          <w:rFonts w:eastAsia="Times New Roman"/>
          <w:color w:val="000000" w:themeColor="text1"/>
          <w:szCs w:val="28"/>
          <w:lang w:eastAsia="ru-RU"/>
        </w:rPr>
        <w:br/>
      </w:r>
      <w:r w:rsidR="0089419D" w:rsidRPr="0089419D">
        <w:rPr>
          <w:rFonts w:eastAsia="Times New Roman"/>
          <w:color w:val="000000" w:themeColor="text1"/>
          <w:szCs w:val="28"/>
          <w:lang w:eastAsia="ru-RU"/>
        </w:rPr>
        <w:t xml:space="preserve">i-го субъекта Российской Федерации, может быть изменен на основании решений Правительства Российской Федерации с соответствующим изменением общего объема бюджетных ассигнований, предусмотренных в федеральном бюджете </w:t>
      </w:r>
      <w:r w:rsidR="0089419D">
        <w:rPr>
          <w:rFonts w:eastAsia="Times New Roman"/>
          <w:color w:val="000000" w:themeColor="text1"/>
          <w:szCs w:val="28"/>
          <w:lang w:eastAsia="ru-RU"/>
        </w:rPr>
        <w:br/>
      </w:r>
      <w:r w:rsidR="0089419D" w:rsidRPr="0089419D">
        <w:rPr>
          <w:rFonts w:eastAsia="Times New Roman"/>
          <w:color w:val="000000" w:themeColor="text1"/>
          <w:szCs w:val="28"/>
          <w:lang w:eastAsia="ru-RU"/>
        </w:rPr>
        <w:t>на предоставление субсидии, в порядке, установленном бюджетным законодательством Российской Федерации.</w:t>
      </w:r>
    </w:p>
    <w:p w:rsidR="0089419D" w:rsidRDefault="0089419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16. 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Объем бюджетных ассигнований бюджета субъекта Российской Федерации на финансовое обеспечение расходных обязательств субъекта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Российской Федерации, в целях софинансирования которых предоставляется субсидия, утверждается законом субъекта Российской Федер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ации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о бюджете субъекта Российской Федерации (определяется сводной бюджетной росписью </w:t>
      </w:r>
      <w:r w:rsidRPr="00B533DD">
        <w:rPr>
          <w:rFonts w:eastAsia="Times New Roman"/>
          <w:color w:val="000000" w:themeColor="text1"/>
          <w:szCs w:val="28"/>
          <w:lang w:eastAsia="ru-RU"/>
        </w:rPr>
        <w:lastRenderedPageBreak/>
        <w:t>бюджета субъекта Российской Федерации) исходя из необходимости достижения установленных соглашением значений результат</w:t>
      </w:r>
      <w:r w:rsidR="00BA1BC2">
        <w:rPr>
          <w:rFonts w:eastAsia="Times New Roman"/>
          <w:color w:val="000000" w:themeColor="text1"/>
          <w:szCs w:val="28"/>
          <w:lang w:eastAsia="ru-RU"/>
        </w:rPr>
        <w:t>а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1A74D5">
        <w:rPr>
          <w:rFonts w:eastAsia="Times New Roman"/>
          <w:color w:val="000000" w:themeColor="text1"/>
          <w:szCs w:val="28"/>
          <w:lang w:eastAsia="ru-RU"/>
        </w:rPr>
        <w:t>использова</w:t>
      </w:r>
      <w:r>
        <w:rPr>
          <w:rFonts w:eastAsia="Times New Roman"/>
          <w:color w:val="000000" w:themeColor="text1"/>
          <w:szCs w:val="28"/>
          <w:lang w:eastAsia="ru-RU"/>
        </w:rPr>
        <w:t>ния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субсидии.</w:t>
      </w:r>
    </w:p>
    <w:p w:rsidR="00B533DD" w:rsidRPr="00B533DD" w:rsidRDefault="0089419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17. 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>Объем бюджетных ассигнований бюджета субъекта Российской Федерации на финансовое обеспечение расходных обязательств субъекта Российской</w:t>
      </w:r>
      <w:r w:rsidR="00F4669D">
        <w:rPr>
          <w:rFonts w:eastAsia="Times New Roman"/>
          <w:color w:val="000000" w:themeColor="text1"/>
          <w:szCs w:val="28"/>
          <w:lang w:eastAsia="ru-RU"/>
        </w:rPr>
        <w:t> 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>Федерации, в целях софинансирования которых предоставляется субсидия, может быть увеличен в одностороннем порядке су</w:t>
      </w:r>
      <w:r w:rsidR="00B533DD" w:rsidRPr="00B533DD">
        <w:rPr>
          <w:rFonts w:eastAsia="Times New Roman" w:hint="eastAsia"/>
          <w:color w:val="000000" w:themeColor="text1"/>
          <w:szCs w:val="28"/>
          <w:lang w:eastAsia="ru-RU"/>
        </w:rPr>
        <w:t>бъектом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 xml:space="preserve"> Российской Федерации, что не влечет за собой обязательств Российской Федерации </w:t>
      </w:r>
      <w:r w:rsidR="00F4669D">
        <w:rPr>
          <w:rFonts w:eastAsia="Times New Roman"/>
          <w:color w:val="000000" w:themeColor="text1"/>
          <w:szCs w:val="28"/>
          <w:lang w:eastAsia="ru-RU"/>
        </w:rPr>
        <w:br/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>по увеличению размера субсидии.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1</w:t>
      </w:r>
      <w:r w:rsidR="0089419D">
        <w:rPr>
          <w:rFonts w:eastAsia="Times New Roman"/>
          <w:color w:val="000000" w:themeColor="text1"/>
          <w:szCs w:val="28"/>
          <w:lang w:eastAsia="ru-RU"/>
        </w:rPr>
        <w:t>8</w:t>
      </w:r>
      <w:r w:rsidRPr="00B533DD">
        <w:rPr>
          <w:rFonts w:eastAsia="Times New Roman"/>
          <w:color w:val="000000" w:themeColor="text1"/>
          <w:szCs w:val="28"/>
          <w:lang w:eastAsia="ru-RU"/>
        </w:rPr>
        <w:t>.</w:t>
      </w:r>
      <w:r w:rsidR="0036574C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обязательств, предусмотренных соглашением, в части, касающейся достижения значений результат</w:t>
      </w:r>
      <w:r w:rsidR="00BA1BC2">
        <w:rPr>
          <w:rFonts w:eastAsia="Times New Roman"/>
          <w:color w:val="000000" w:themeColor="text1"/>
          <w:szCs w:val="28"/>
          <w:lang w:eastAsia="ru-RU"/>
        </w:rPr>
        <w:t>а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FA4E55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B533DD">
        <w:rPr>
          <w:rFonts w:eastAsia="Times New Roman"/>
          <w:color w:val="000000" w:themeColor="text1"/>
          <w:szCs w:val="28"/>
          <w:lang w:eastAsia="ru-RU"/>
        </w:rPr>
        <w:t>ния субси</w:t>
      </w:r>
      <w:r w:rsidRPr="00B533DD">
        <w:rPr>
          <w:rFonts w:eastAsia="Times New Roman" w:hint="eastAsia"/>
          <w:color w:val="000000" w:themeColor="text1"/>
          <w:szCs w:val="28"/>
          <w:lang w:eastAsia="ru-RU"/>
        </w:rPr>
        <w:t>дии</w:t>
      </w:r>
      <w:r w:rsidRPr="00B533DD">
        <w:rPr>
          <w:rFonts w:eastAsia="Times New Roman"/>
          <w:color w:val="000000" w:themeColor="text1"/>
          <w:szCs w:val="28"/>
          <w:lang w:eastAsia="ru-RU"/>
        </w:rPr>
        <w:t xml:space="preserve">, включая порядок расчета размера средств, подлежащих возврату, сроки возврата и основания для освобождения субъектов Российской Федерации от применения мер ответственности </w:t>
      </w:r>
      <w:r w:rsidR="00A511F7">
        <w:rPr>
          <w:rFonts w:eastAsia="Times New Roman"/>
          <w:color w:val="000000" w:themeColor="text1"/>
          <w:szCs w:val="28"/>
          <w:lang w:eastAsia="ru-RU"/>
        </w:rPr>
        <w:br/>
      </w:r>
      <w:r w:rsidRPr="00B533DD">
        <w:rPr>
          <w:rFonts w:eastAsia="Times New Roman"/>
          <w:color w:val="000000" w:themeColor="text1"/>
          <w:szCs w:val="28"/>
          <w:lang w:eastAsia="ru-RU"/>
        </w:rPr>
        <w:t>за нарушение указанных обязательств, осуществляется в соответствии с пунктами 16-18 и 20 Правил формирования, предоставления и распределения субсидий.</w:t>
      </w:r>
    </w:p>
    <w:p w:rsidR="00B533DD" w:rsidRPr="00B533DD" w:rsidRDefault="0089419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19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>.</w:t>
      </w:r>
      <w:r w:rsidR="0036574C">
        <w:rPr>
          <w:rFonts w:eastAsia="Times New Roman"/>
          <w:color w:val="000000" w:themeColor="text1"/>
          <w:szCs w:val="28"/>
          <w:lang w:eastAsia="ru-RU"/>
        </w:rPr>
        <w:t> </w:t>
      </w:r>
      <w:r w:rsidR="00B533DD" w:rsidRPr="00B533DD">
        <w:rPr>
          <w:rFonts w:eastAsia="Times New Roman"/>
          <w:color w:val="000000" w:themeColor="text1"/>
          <w:szCs w:val="28"/>
          <w:lang w:eastAsia="ru-RU"/>
        </w:rPr>
        <w:t>Ответственность за 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субъекта Российской Федерации.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2</w:t>
      </w:r>
      <w:r w:rsidR="0089419D">
        <w:rPr>
          <w:rFonts w:eastAsia="Times New Roman"/>
          <w:color w:val="000000" w:themeColor="text1"/>
          <w:szCs w:val="28"/>
          <w:lang w:eastAsia="ru-RU"/>
        </w:rPr>
        <w:t>0</w:t>
      </w:r>
      <w:r w:rsidRPr="00B533DD">
        <w:rPr>
          <w:rFonts w:eastAsia="Times New Roman"/>
          <w:color w:val="000000" w:themeColor="text1"/>
          <w:szCs w:val="28"/>
          <w:lang w:eastAsia="ru-RU"/>
        </w:rPr>
        <w:t>.</w:t>
      </w:r>
      <w:r w:rsidR="0036574C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В случае нарушения субъектом Российской Федерации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B533DD" w:rsidRPr="00B533DD" w:rsidRDefault="00B533DD" w:rsidP="00B533DD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2</w:t>
      </w:r>
      <w:r w:rsidR="0089419D">
        <w:rPr>
          <w:rFonts w:eastAsia="Times New Roman"/>
          <w:color w:val="000000" w:themeColor="text1"/>
          <w:szCs w:val="28"/>
          <w:lang w:eastAsia="ru-RU"/>
        </w:rPr>
        <w:t>1</w:t>
      </w:r>
      <w:r w:rsidRPr="00B533DD">
        <w:rPr>
          <w:rFonts w:eastAsia="Times New Roman"/>
          <w:color w:val="000000" w:themeColor="text1"/>
          <w:szCs w:val="28"/>
          <w:lang w:eastAsia="ru-RU"/>
        </w:rPr>
        <w:t>.</w:t>
      </w:r>
      <w:r w:rsidR="0036574C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контроля.</w:t>
      </w:r>
    </w:p>
    <w:p w:rsidR="00C004CD" w:rsidRDefault="00B533DD" w:rsidP="00B533DD">
      <w:pPr>
        <w:ind w:firstLine="480"/>
        <w:jc w:val="both"/>
        <w:textAlignment w:val="baseline"/>
        <w:rPr>
          <w:rFonts w:eastAsia="Times New Roman"/>
          <w:color w:val="444444"/>
          <w:szCs w:val="28"/>
          <w:lang w:eastAsia="ru-RU"/>
        </w:rPr>
      </w:pPr>
      <w:r w:rsidRPr="00B533DD">
        <w:rPr>
          <w:rFonts w:eastAsia="Times New Roman"/>
          <w:color w:val="000000" w:themeColor="text1"/>
          <w:szCs w:val="28"/>
          <w:lang w:eastAsia="ru-RU"/>
        </w:rPr>
        <w:t>2</w:t>
      </w:r>
      <w:r w:rsidR="0089419D">
        <w:rPr>
          <w:rFonts w:eastAsia="Times New Roman"/>
          <w:color w:val="000000" w:themeColor="text1"/>
          <w:szCs w:val="28"/>
          <w:lang w:eastAsia="ru-RU"/>
        </w:rPr>
        <w:t>2</w:t>
      </w:r>
      <w:r w:rsidRPr="00B533DD">
        <w:rPr>
          <w:rFonts w:eastAsia="Times New Roman"/>
          <w:color w:val="000000" w:themeColor="text1"/>
          <w:szCs w:val="28"/>
          <w:lang w:eastAsia="ru-RU"/>
        </w:rPr>
        <w:t>.</w:t>
      </w:r>
      <w:r w:rsidR="0036574C">
        <w:rPr>
          <w:rFonts w:eastAsia="Times New Roman"/>
          <w:color w:val="000000" w:themeColor="text1"/>
          <w:szCs w:val="28"/>
          <w:lang w:eastAsia="ru-RU"/>
        </w:rPr>
        <w:t> </w:t>
      </w:r>
      <w:r w:rsidRPr="00B533DD">
        <w:rPr>
          <w:rFonts w:eastAsia="Times New Roman"/>
          <w:color w:val="000000" w:themeColor="text1"/>
          <w:szCs w:val="28"/>
          <w:lang w:eastAsia="ru-RU"/>
        </w:rPr>
        <w:t>Контроль за реализацией субъектами Российской Федерации мероприятий, предусмотренных пунктом 1 настоящих Правил, осуществляется Федеральной службой по надзору в сфере здравоохранения</w:t>
      </w:r>
      <w:r w:rsidR="00A511F7">
        <w:rPr>
          <w:rFonts w:eastAsia="Times New Roman"/>
          <w:color w:val="000000" w:themeColor="text1"/>
          <w:szCs w:val="28"/>
          <w:lang w:eastAsia="ru-RU"/>
        </w:rPr>
        <w:t>.</w:t>
      </w:r>
    </w:p>
    <w:sectPr w:rsidR="00C004CD" w:rsidSect="00454CA1">
      <w:pgSz w:w="11906" w:h="16838"/>
      <w:pgMar w:top="1134" w:right="851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E9" w:rsidRDefault="004D77E9" w:rsidP="007467B1">
      <w:r>
        <w:separator/>
      </w:r>
    </w:p>
  </w:endnote>
  <w:endnote w:type="continuationSeparator" w:id="0">
    <w:p w:rsidR="004D77E9" w:rsidRDefault="004D77E9" w:rsidP="0074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9F" w:rsidRDefault="00DC419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9F" w:rsidRDefault="00DC419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9F" w:rsidRDefault="00DC41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E9" w:rsidRDefault="004D77E9" w:rsidP="007467B1">
      <w:r>
        <w:separator/>
      </w:r>
    </w:p>
  </w:footnote>
  <w:footnote w:type="continuationSeparator" w:id="0">
    <w:p w:rsidR="004D77E9" w:rsidRDefault="004D77E9" w:rsidP="0074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9F" w:rsidRDefault="00DC41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A" w:rsidRPr="007B77FD" w:rsidRDefault="00730FA7">
    <w:pPr>
      <w:pStyle w:val="ad"/>
      <w:jc w:val="center"/>
      <w:rPr>
        <w:sz w:val="24"/>
        <w:szCs w:val="24"/>
      </w:rPr>
    </w:pPr>
    <w:r w:rsidRPr="007B77FD">
      <w:rPr>
        <w:sz w:val="24"/>
        <w:szCs w:val="24"/>
      </w:rPr>
      <w:fldChar w:fldCharType="begin"/>
    </w:r>
    <w:r w:rsidR="00944B2A" w:rsidRPr="007B77FD">
      <w:rPr>
        <w:sz w:val="24"/>
        <w:szCs w:val="24"/>
      </w:rPr>
      <w:instrText xml:space="preserve"> PAGE   \* MERGEFORMAT </w:instrText>
    </w:r>
    <w:r w:rsidRPr="007B77FD">
      <w:rPr>
        <w:sz w:val="24"/>
        <w:szCs w:val="24"/>
      </w:rPr>
      <w:fldChar w:fldCharType="separate"/>
    </w:r>
    <w:r w:rsidR="009721FA">
      <w:rPr>
        <w:noProof/>
        <w:sz w:val="24"/>
        <w:szCs w:val="24"/>
      </w:rPr>
      <w:t>7</w:t>
    </w:r>
    <w:r w:rsidRPr="007B77FD">
      <w:rPr>
        <w:sz w:val="24"/>
        <w:szCs w:val="24"/>
      </w:rPr>
      <w:fldChar w:fldCharType="end"/>
    </w:r>
  </w:p>
  <w:p w:rsidR="00944B2A" w:rsidRDefault="00944B2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9F" w:rsidRDefault="00454CA1">
    <w:pPr>
      <w:pStyle w:val="ad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A86"/>
    <w:multiLevelType w:val="hybridMultilevel"/>
    <w:tmpl w:val="294A6284"/>
    <w:lvl w:ilvl="0" w:tplc="3CE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3041"/>
    <w:multiLevelType w:val="hybridMultilevel"/>
    <w:tmpl w:val="F56CED16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3318B"/>
    <w:multiLevelType w:val="hybridMultilevel"/>
    <w:tmpl w:val="4ED48534"/>
    <w:lvl w:ilvl="0" w:tplc="D15C3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EB5F8F"/>
    <w:multiLevelType w:val="hybridMultilevel"/>
    <w:tmpl w:val="18E0BE50"/>
    <w:lvl w:ilvl="0" w:tplc="08AE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95049"/>
    <w:multiLevelType w:val="hybridMultilevel"/>
    <w:tmpl w:val="AAECAA0E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A83B01"/>
    <w:multiLevelType w:val="hybridMultilevel"/>
    <w:tmpl w:val="9CFE394A"/>
    <w:lvl w:ilvl="0" w:tplc="5F385E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71FB1"/>
    <w:multiLevelType w:val="hybridMultilevel"/>
    <w:tmpl w:val="91C0037C"/>
    <w:lvl w:ilvl="0" w:tplc="2B8E5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7692"/>
    <w:rsid w:val="00005E66"/>
    <w:rsid w:val="00014AD3"/>
    <w:rsid w:val="00014C8B"/>
    <w:rsid w:val="0001643E"/>
    <w:rsid w:val="00016646"/>
    <w:rsid w:val="0002083C"/>
    <w:rsid w:val="000215A6"/>
    <w:rsid w:val="00022AF2"/>
    <w:rsid w:val="00023C32"/>
    <w:rsid w:val="000367C6"/>
    <w:rsid w:val="000376D8"/>
    <w:rsid w:val="00041116"/>
    <w:rsid w:val="000423B1"/>
    <w:rsid w:val="00050CCC"/>
    <w:rsid w:val="0006472B"/>
    <w:rsid w:val="0006559F"/>
    <w:rsid w:val="00071A28"/>
    <w:rsid w:val="000723B7"/>
    <w:rsid w:val="000725D0"/>
    <w:rsid w:val="00073BD6"/>
    <w:rsid w:val="000743D2"/>
    <w:rsid w:val="000775AD"/>
    <w:rsid w:val="00084302"/>
    <w:rsid w:val="00084ED1"/>
    <w:rsid w:val="000A069B"/>
    <w:rsid w:val="000B2C55"/>
    <w:rsid w:val="000C2613"/>
    <w:rsid w:val="000D5FDF"/>
    <w:rsid w:val="000D7E4F"/>
    <w:rsid w:val="000F0586"/>
    <w:rsid w:val="000F0BFE"/>
    <w:rsid w:val="000F13BE"/>
    <w:rsid w:val="000F3294"/>
    <w:rsid w:val="000F7A40"/>
    <w:rsid w:val="00106C12"/>
    <w:rsid w:val="00106E7A"/>
    <w:rsid w:val="00107374"/>
    <w:rsid w:val="001073BE"/>
    <w:rsid w:val="001167EC"/>
    <w:rsid w:val="00116F6F"/>
    <w:rsid w:val="00117EB4"/>
    <w:rsid w:val="001323AA"/>
    <w:rsid w:val="00132CE3"/>
    <w:rsid w:val="00145770"/>
    <w:rsid w:val="00155E1E"/>
    <w:rsid w:val="00162F35"/>
    <w:rsid w:val="00163B52"/>
    <w:rsid w:val="00165188"/>
    <w:rsid w:val="001744ED"/>
    <w:rsid w:val="001745D8"/>
    <w:rsid w:val="0017522E"/>
    <w:rsid w:val="001807CF"/>
    <w:rsid w:val="001819E8"/>
    <w:rsid w:val="00186135"/>
    <w:rsid w:val="001875CA"/>
    <w:rsid w:val="001919AD"/>
    <w:rsid w:val="0019567A"/>
    <w:rsid w:val="0019677C"/>
    <w:rsid w:val="00197B6A"/>
    <w:rsid w:val="001A3A64"/>
    <w:rsid w:val="001A74D5"/>
    <w:rsid w:val="001B1CBA"/>
    <w:rsid w:val="001B3CC4"/>
    <w:rsid w:val="001B3DA2"/>
    <w:rsid w:val="001B5C10"/>
    <w:rsid w:val="001B7B33"/>
    <w:rsid w:val="001C0CCD"/>
    <w:rsid w:val="001C4D05"/>
    <w:rsid w:val="001D2C06"/>
    <w:rsid w:val="001F2628"/>
    <w:rsid w:val="001F4FB6"/>
    <w:rsid w:val="001F7606"/>
    <w:rsid w:val="00200BE4"/>
    <w:rsid w:val="00200CA2"/>
    <w:rsid w:val="00204488"/>
    <w:rsid w:val="002114F4"/>
    <w:rsid w:val="002152C6"/>
    <w:rsid w:val="00215A43"/>
    <w:rsid w:val="0022193B"/>
    <w:rsid w:val="00222DF7"/>
    <w:rsid w:val="00232349"/>
    <w:rsid w:val="00246008"/>
    <w:rsid w:val="002608A8"/>
    <w:rsid w:val="002636E1"/>
    <w:rsid w:val="0026465A"/>
    <w:rsid w:val="00266DE7"/>
    <w:rsid w:val="00270357"/>
    <w:rsid w:val="00274D57"/>
    <w:rsid w:val="00276B75"/>
    <w:rsid w:val="00277AED"/>
    <w:rsid w:val="00291151"/>
    <w:rsid w:val="00294477"/>
    <w:rsid w:val="00294CC5"/>
    <w:rsid w:val="002A342C"/>
    <w:rsid w:val="002A5F89"/>
    <w:rsid w:val="002A6CBE"/>
    <w:rsid w:val="002A75F8"/>
    <w:rsid w:val="002B3FBB"/>
    <w:rsid w:val="002C08DD"/>
    <w:rsid w:val="002C3100"/>
    <w:rsid w:val="002C4CBE"/>
    <w:rsid w:val="002C5B2F"/>
    <w:rsid w:val="002C6404"/>
    <w:rsid w:val="002D1819"/>
    <w:rsid w:val="002E200C"/>
    <w:rsid w:val="002E6856"/>
    <w:rsid w:val="002F4C54"/>
    <w:rsid w:val="00300E28"/>
    <w:rsid w:val="00307C84"/>
    <w:rsid w:val="00316DD6"/>
    <w:rsid w:val="0031771F"/>
    <w:rsid w:val="003217F6"/>
    <w:rsid w:val="00321AF4"/>
    <w:rsid w:val="00324D17"/>
    <w:rsid w:val="0032541E"/>
    <w:rsid w:val="00325CB8"/>
    <w:rsid w:val="00326751"/>
    <w:rsid w:val="00326B92"/>
    <w:rsid w:val="00327B40"/>
    <w:rsid w:val="00334643"/>
    <w:rsid w:val="00334C56"/>
    <w:rsid w:val="00334F2D"/>
    <w:rsid w:val="00337163"/>
    <w:rsid w:val="00347C94"/>
    <w:rsid w:val="00350D39"/>
    <w:rsid w:val="00355693"/>
    <w:rsid w:val="0035756F"/>
    <w:rsid w:val="003620BF"/>
    <w:rsid w:val="00363C1A"/>
    <w:rsid w:val="00363EFA"/>
    <w:rsid w:val="0036574C"/>
    <w:rsid w:val="003745DA"/>
    <w:rsid w:val="00376FD6"/>
    <w:rsid w:val="003824CB"/>
    <w:rsid w:val="00382BF9"/>
    <w:rsid w:val="0039262E"/>
    <w:rsid w:val="003932B7"/>
    <w:rsid w:val="003B0D8A"/>
    <w:rsid w:val="003B45D8"/>
    <w:rsid w:val="003B7C2B"/>
    <w:rsid w:val="003C02D3"/>
    <w:rsid w:val="003C2F36"/>
    <w:rsid w:val="003D06E0"/>
    <w:rsid w:val="003D202D"/>
    <w:rsid w:val="003D2AF8"/>
    <w:rsid w:val="003D3C8F"/>
    <w:rsid w:val="003D5DFF"/>
    <w:rsid w:val="003E2C00"/>
    <w:rsid w:val="003E3B43"/>
    <w:rsid w:val="003F34D7"/>
    <w:rsid w:val="003F4ECA"/>
    <w:rsid w:val="00406447"/>
    <w:rsid w:val="00413B0A"/>
    <w:rsid w:val="00414FBB"/>
    <w:rsid w:val="00420469"/>
    <w:rsid w:val="00423E86"/>
    <w:rsid w:val="0042605E"/>
    <w:rsid w:val="00430427"/>
    <w:rsid w:val="004311F4"/>
    <w:rsid w:val="0043256D"/>
    <w:rsid w:val="0044254B"/>
    <w:rsid w:val="00444610"/>
    <w:rsid w:val="00445829"/>
    <w:rsid w:val="00446591"/>
    <w:rsid w:val="00450729"/>
    <w:rsid w:val="00451D30"/>
    <w:rsid w:val="00454CA1"/>
    <w:rsid w:val="00456E2E"/>
    <w:rsid w:val="004616EA"/>
    <w:rsid w:val="0046237B"/>
    <w:rsid w:val="004637F6"/>
    <w:rsid w:val="00466723"/>
    <w:rsid w:val="00470BFC"/>
    <w:rsid w:val="004738A9"/>
    <w:rsid w:val="004803BE"/>
    <w:rsid w:val="0048075C"/>
    <w:rsid w:val="0048100A"/>
    <w:rsid w:val="00490FF0"/>
    <w:rsid w:val="00493969"/>
    <w:rsid w:val="00495427"/>
    <w:rsid w:val="004A0424"/>
    <w:rsid w:val="004A3B09"/>
    <w:rsid w:val="004B0ED7"/>
    <w:rsid w:val="004B2015"/>
    <w:rsid w:val="004B4C1A"/>
    <w:rsid w:val="004B4DBB"/>
    <w:rsid w:val="004B6521"/>
    <w:rsid w:val="004C51C7"/>
    <w:rsid w:val="004D00B5"/>
    <w:rsid w:val="004D5B54"/>
    <w:rsid w:val="004D77E9"/>
    <w:rsid w:val="004E3E16"/>
    <w:rsid w:val="004E43FA"/>
    <w:rsid w:val="004E6432"/>
    <w:rsid w:val="004E6561"/>
    <w:rsid w:val="004F3A4B"/>
    <w:rsid w:val="00500FA2"/>
    <w:rsid w:val="00505BE4"/>
    <w:rsid w:val="00507450"/>
    <w:rsid w:val="005105DA"/>
    <w:rsid w:val="00512817"/>
    <w:rsid w:val="0051626A"/>
    <w:rsid w:val="00516A60"/>
    <w:rsid w:val="005240E1"/>
    <w:rsid w:val="00526368"/>
    <w:rsid w:val="00533171"/>
    <w:rsid w:val="00533725"/>
    <w:rsid w:val="00534C57"/>
    <w:rsid w:val="00536157"/>
    <w:rsid w:val="005369B1"/>
    <w:rsid w:val="00543AC9"/>
    <w:rsid w:val="005501B5"/>
    <w:rsid w:val="005551C6"/>
    <w:rsid w:val="00557FA4"/>
    <w:rsid w:val="00560B80"/>
    <w:rsid w:val="00566EF1"/>
    <w:rsid w:val="00567C1C"/>
    <w:rsid w:val="00580D1C"/>
    <w:rsid w:val="00583029"/>
    <w:rsid w:val="0059067F"/>
    <w:rsid w:val="00591710"/>
    <w:rsid w:val="00594403"/>
    <w:rsid w:val="005A6AF6"/>
    <w:rsid w:val="005B162D"/>
    <w:rsid w:val="005B2C16"/>
    <w:rsid w:val="005C0014"/>
    <w:rsid w:val="005C1EAE"/>
    <w:rsid w:val="005C5339"/>
    <w:rsid w:val="005C7E43"/>
    <w:rsid w:val="005D16A8"/>
    <w:rsid w:val="005D1A28"/>
    <w:rsid w:val="005D34B0"/>
    <w:rsid w:val="005F1186"/>
    <w:rsid w:val="0060199E"/>
    <w:rsid w:val="0060326C"/>
    <w:rsid w:val="0061197E"/>
    <w:rsid w:val="00617E43"/>
    <w:rsid w:val="00621195"/>
    <w:rsid w:val="00621EBD"/>
    <w:rsid w:val="006272BB"/>
    <w:rsid w:val="00634B01"/>
    <w:rsid w:val="00644C15"/>
    <w:rsid w:val="00646458"/>
    <w:rsid w:val="00651E1C"/>
    <w:rsid w:val="00652117"/>
    <w:rsid w:val="006545FF"/>
    <w:rsid w:val="00654663"/>
    <w:rsid w:val="00666D12"/>
    <w:rsid w:val="00670B89"/>
    <w:rsid w:val="00672A38"/>
    <w:rsid w:val="00672BC9"/>
    <w:rsid w:val="00672E0B"/>
    <w:rsid w:val="006757D7"/>
    <w:rsid w:val="0068142F"/>
    <w:rsid w:val="00687979"/>
    <w:rsid w:val="00695875"/>
    <w:rsid w:val="006A19E4"/>
    <w:rsid w:val="006A27C3"/>
    <w:rsid w:val="006B5E4D"/>
    <w:rsid w:val="006B6285"/>
    <w:rsid w:val="006B6AD4"/>
    <w:rsid w:val="006C46E5"/>
    <w:rsid w:val="006C7A0B"/>
    <w:rsid w:val="006D14F3"/>
    <w:rsid w:val="006D2645"/>
    <w:rsid w:val="006D35F2"/>
    <w:rsid w:val="006F18D3"/>
    <w:rsid w:val="006F5F58"/>
    <w:rsid w:val="006F7454"/>
    <w:rsid w:val="00713ECB"/>
    <w:rsid w:val="00713FE1"/>
    <w:rsid w:val="00714ABE"/>
    <w:rsid w:val="00715A95"/>
    <w:rsid w:val="007162CF"/>
    <w:rsid w:val="00730FA7"/>
    <w:rsid w:val="007325C1"/>
    <w:rsid w:val="007374AD"/>
    <w:rsid w:val="0074058F"/>
    <w:rsid w:val="00743695"/>
    <w:rsid w:val="0074557C"/>
    <w:rsid w:val="007467B1"/>
    <w:rsid w:val="00750F89"/>
    <w:rsid w:val="00757398"/>
    <w:rsid w:val="00765626"/>
    <w:rsid w:val="00766AF9"/>
    <w:rsid w:val="00770B72"/>
    <w:rsid w:val="00772DA0"/>
    <w:rsid w:val="0078018D"/>
    <w:rsid w:val="007839B0"/>
    <w:rsid w:val="00786022"/>
    <w:rsid w:val="0079085F"/>
    <w:rsid w:val="00792616"/>
    <w:rsid w:val="007932D8"/>
    <w:rsid w:val="00796B9B"/>
    <w:rsid w:val="00796CE8"/>
    <w:rsid w:val="007A1C3B"/>
    <w:rsid w:val="007A5136"/>
    <w:rsid w:val="007B5B19"/>
    <w:rsid w:val="007B6827"/>
    <w:rsid w:val="007B77FD"/>
    <w:rsid w:val="007C2D23"/>
    <w:rsid w:val="007C6CCD"/>
    <w:rsid w:val="007D2216"/>
    <w:rsid w:val="007D366D"/>
    <w:rsid w:val="007E1104"/>
    <w:rsid w:val="007E4E5A"/>
    <w:rsid w:val="007E6070"/>
    <w:rsid w:val="007E6161"/>
    <w:rsid w:val="007E6F8B"/>
    <w:rsid w:val="007E761D"/>
    <w:rsid w:val="00801C63"/>
    <w:rsid w:val="00804CFF"/>
    <w:rsid w:val="00815ED8"/>
    <w:rsid w:val="008252D0"/>
    <w:rsid w:val="00825F1C"/>
    <w:rsid w:val="008326E9"/>
    <w:rsid w:val="00844BFD"/>
    <w:rsid w:val="00847EF2"/>
    <w:rsid w:val="00870A7E"/>
    <w:rsid w:val="008715D6"/>
    <w:rsid w:val="00871ECC"/>
    <w:rsid w:val="008724A5"/>
    <w:rsid w:val="00873AD3"/>
    <w:rsid w:val="00874843"/>
    <w:rsid w:val="0087648B"/>
    <w:rsid w:val="00877309"/>
    <w:rsid w:val="008821FD"/>
    <w:rsid w:val="00885C86"/>
    <w:rsid w:val="00887B54"/>
    <w:rsid w:val="008908D7"/>
    <w:rsid w:val="00890D78"/>
    <w:rsid w:val="00893054"/>
    <w:rsid w:val="0089419D"/>
    <w:rsid w:val="00897661"/>
    <w:rsid w:val="008A29FE"/>
    <w:rsid w:val="008A32AF"/>
    <w:rsid w:val="008A5AB3"/>
    <w:rsid w:val="008B089C"/>
    <w:rsid w:val="008B2D34"/>
    <w:rsid w:val="008B3B57"/>
    <w:rsid w:val="008C3471"/>
    <w:rsid w:val="008C642F"/>
    <w:rsid w:val="008D45F9"/>
    <w:rsid w:val="008D527B"/>
    <w:rsid w:val="008D7E6E"/>
    <w:rsid w:val="008E0025"/>
    <w:rsid w:val="008E3F6B"/>
    <w:rsid w:val="00903C09"/>
    <w:rsid w:val="0091320D"/>
    <w:rsid w:val="009135DE"/>
    <w:rsid w:val="009149B4"/>
    <w:rsid w:val="00930F1F"/>
    <w:rsid w:val="00935409"/>
    <w:rsid w:val="00935BE0"/>
    <w:rsid w:val="00944B2A"/>
    <w:rsid w:val="009531F2"/>
    <w:rsid w:val="009559B0"/>
    <w:rsid w:val="00960A20"/>
    <w:rsid w:val="009638C9"/>
    <w:rsid w:val="009721FA"/>
    <w:rsid w:val="00973827"/>
    <w:rsid w:val="00974166"/>
    <w:rsid w:val="0097588C"/>
    <w:rsid w:val="009764BD"/>
    <w:rsid w:val="009900E7"/>
    <w:rsid w:val="00990806"/>
    <w:rsid w:val="009910C0"/>
    <w:rsid w:val="009A0A30"/>
    <w:rsid w:val="009A0A62"/>
    <w:rsid w:val="009A331C"/>
    <w:rsid w:val="009C5086"/>
    <w:rsid w:val="009C55FB"/>
    <w:rsid w:val="009F0AE5"/>
    <w:rsid w:val="009F251D"/>
    <w:rsid w:val="00A00308"/>
    <w:rsid w:val="00A04D4E"/>
    <w:rsid w:val="00A27E1E"/>
    <w:rsid w:val="00A303A1"/>
    <w:rsid w:val="00A32410"/>
    <w:rsid w:val="00A34563"/>
    <w:rsid w:val="00A36C9B"/>
    <w:rsid w:val="00A443E2"/>
    <w:rsid w:val="00A511F7"/>
    <w:rsid w:val="00A55E32"/>
    <w:rsid w:val="00A601FD"/>
    <w:rsid w:val="00A63058"/>
    <w:rsid w:val="00A7085A"/>
    <w:rsid w:val="00A74B08"/>
    <w:rsid w:val="00A75FA9"/>
    <w:rsid w:val="00A81C4B"/>
    <w:rsid w:val="00A915FE"/>
    <w:rsid w:val="00A93218"/>
    <w:rsid w:val="00A95694"/>
    <w:rsid w:val="00AC0519"/>
    <w:rsid w:val="00AC1483"/>
    <w:rsid w:val="00AC22BF"/>
    <w:rsid w:val="00AC779A"/>
    <w:rsid w:val="00AE1297"/>
    <w:rsid w:val="00AE5237"/>
    <w:rsid w:val="00AF186A"/>
    <w:rsid w:val="00B0100A"/>
    <w:rsid w:val="00B06A23"/>
    <w:rsid w:val="00B1045B"/>
    <w:rsid w:val="00B10A03"/>
    <w:rsid w:val="00B1586D"/>
    <w:rsid w:val="00B37F9C"/>
    <w:rsid w:val="00B424AA"/>
    <w:rsid w:val="00B426E8"/>
    <w:rsid w:val="00B42C41"/>
    <w:rsid w:val="00B47365"/>
    <w:rsid w:val="00B505F2"/>
    <w:rsid w:val="00B513BA"/>
    <w:rsid w:val="00B5243D"/>
    <w:rsid w:val="00B533DD"/>
    <w:rsid w:val="00B64C2C"/>
    <w:rsid w:val="00B65C57"/>
    <w:rsid w:val="00B7289C"/>
    <w:rsid w:val="00B74AC3"/>
    <w:rsid w:val="00B80349"/>
    <w:rsid w:val="00B84C6C"/>
    <w:rsid w:val="00B86FFC"/>
    <w:rsid w:val="00B87A84"/>
    <w:rsid w:val="00B903FA"/>
    <w:rsid w:val="00B92995"/>
    <w:rsid w:val="00B92C58"/>
    <w:rsid w:val="00BA1BC2"/>
    <w:rsid w:val="00BA4975"/>
    <w:rsid w:val="00BA6600"/>
    <w:rsid w:val="00BA76A0"/>
    <w:rsid w:val="00BB3B3D"/>
    <w:rsid w:val="00BB4942"/>
    <w:rsid w:val="00BB53A4"/>
    <w:rsid w:val="00BC0147"/>
    <w:rsid w:val="00BC0BA8"/>
    <w:rsid w:val="00BC3FE3"/>
    <w:rsid w:val="00BC5E5A"/>
    <w:rsid w:val="00BD35E0"/>
    <w:rsid w:val="00BF0D84"/>
    <w:rsid w:val="00BF20E8"/>
    <w:rsid w:val="00BF3295"/>
    <w:rsid w:val="00C003D9"/>
    <w:rsid w:val="00C004CD"/>
    <w:rsid w:val="00C10A7D"/>
    <w:rsid w:val="00C127E3"/>
    <w:rsid w:val="00C129F7"/>
    <w:rsid w:val="00C169BB"/>
    <w:rsid w:val="00C27BCE"/>
    <w:rsid w:val="00C3008B"/>
    <w:rsid w:val="00C35B35"/>
    <w:rsid w:val="00C37142"/>
    <w:rsid w:val="00C4560F"/>
    <w:rsid w:val="00C46D03"/>
    <w:rsid w:val="00C524DB"/>
    <w:rsid w:val="00C5651E"/>
    <w:rsid w:val="00C62313"/>
    <w:rsid w:val="00C8408D"/>
    <w:rsid w:val="00C85E42"/>
    <w:rsid w:val="00CA05BC"/>
    <w:rsid w:val="00CB0C00"/>
    <w:rsid w:val="00CC7065"/>
    <w:rsid w:val="00CD0473"/>
    <w:rsid w:val="00CE085A"/>
    <w:rsid w:val="00CE49A1"/>
    <w:rsid w:val="00CE6365"/>
    <w:rsid w:val="00CF1FFA"/>
    <w:rsid w:val="00CF24D9"/>
    <w:rsid w:val="00CF7D6D"/>
    <w:rsid w:val="00D17B98"/>
    <w:rsid w:val="00D17F93"/>
    <w:rsid w:val="00D23C25"/>
    <w:rsid w:val="00D2451A"/>
    <w:rsid w:val="00D27803"/>
    <w:rsid w:val="00D27CDB"/>
    <w:rsid w:val="00D30D36"/>
    <w:rsid w:val="00D3184F"/>
    <w:rsid w:val="00D334B7"/>
    <w:rsid w:val="00D34387"/>
    <w:rsid w:val="00D37DC6"/>
    <w:rsid w:val="00D40663"/>
    <w:rsid w:val="00D46F14"/>
    <w:rsid w:val="00D515C9"/>
    <w:rsid w:val="00D564F9"/>
    <w:rsid w:val="00D61FF0"/>
    <w:rsid w:val="00D67D81"/>
    <w:rsid w:val="00D777A0"/>
    <w:rsid w:val="00D872E8"/>
    <w:rsid w:val="00D92458"/>
    <w:rsid w:val="00D97DBB"/>
    <w:rsid w:val="00DA16B0"/>
    <w:rsid w:val="00DA4920"/>
    <w:rsid w:val="00DB0EB2"/>
    <w:rsid w:val="00DC05E5"/>
    <w:rsid w:val="00DC2798"/>
    <w:rsid w:val="00DC419F"/>
    <w:rsid w:val="00DD081B"/>
    <w:rsid w:val="00DD48CE"/>
    <w:rsid w:val="00DD7692"/>
    <w:rsid w:val="00DE0587"/>
    <w:rsid w:val="00DE6B81"/>
    <w:rsid w:val="00DF05CC"/>
    <w:rsid w:val="00DF39C3"/>
    <w:rsid w:val="00DF3BBE"/>
    <w:rsid w:val="00DF4C47"/>
    <w:rsid w:val="00E00A55"/>
    <w:rsid w:val="00E01E55"/>
    <w:rsid w:val="00E31D92"/>
    <w:rsid w:val="00E4262B"/>
    <w:rsid w:val="00E44D17"/>
    <w:rsid w:val="00E45E60"/>
    <w:rsid w:val="00E528AB"/>
    <w:rsid w:val="00E558B4"/>
    <w:rsid w:val="00E56502"/>
    <w:rsid w:val="00E568B4"/>
    <w:rsid w:val="00E6779E"/>
    <w:rsid w:val="00E71768"/>
    <w:rsid w:val="00E73BCA"/>
    <w:rsid w:val="00E75F8E"/>
    <w:rsid w:val="00E8338B"/>
    <w:rsid w:val="00E84EBD"/>
    <w:rsid w:val="00E851AE"/>
    <w:rsid w:val="00E91ED3"/>
    <w:rsid w:val="00E95FAE"/>
    <w:rsid w:val="00EA3041"/>
    <w:rsid w:val="00EA4F5F"/>
    <w:rsid w:val="00EA4F86"/>
    <w:rsid w:val="00EA72F0"/>
    <w:rsid w:val="00EB2D26"/>
    <w:rsid w:val="00EB30A0"/>
    <w:rsid w:val="00EC0296"/>
    <w:rsid w:val="00ED1361"/>
    <w:rsid w:val="00ED201B"/>
    <w:rsid w:val="00ED21D5"/>
    <w:rsid w:val="00ED2BE2"/>
    <w:rsid w:val="00ED3FBC"/>
    <w:rsid w:val="00ED60D7"/>
    <w:rsid w:val="00EE64DD"/>
    <w:rsid w:val="00EE6683"/>
    <w:rsid w:val="00EF4EE6"/>
    <w:rsid w:val="00F0357F"/>
    <w:rsid w:val="00F15E93"/>
    <w:rsid w:val="00F230E0"/>
    <w:rsid w:val="00F234C1"/>
    <w:rsid w:val="00F24C30"/>
    <w:rsid w:val="00F32AD0"/>
    <w:rsid w:val="00F35219"/>
    <w:rsid w:val="00F4669D"/>
    <w:rsid w:val="00F52B0F"/>
    <w:rsid w:val="00F57A7B"/>
    <w:rsid w:val="00F62C21"/>
    <w:rsid w:val="00F85542"/>
    <w:rsid w:val="00F874ED"/>
    <w:rsid w:val="00F92F22"/>
    <w:rsid w:val="00F932B5"/>
    <w:rsid w:val="00F943E8"/>
    <w:rsid w:val="00F9660D"/>
    <w:rsid w:val="00F976E4"/>
    <w:rsid w:val="00F97B4A"/>
    <w:rsid w:val="00FA4E55"/>
    <w:rsid w:val="00FB0546"/>
    <w:rsid w:val="00FB11AC"/>
    <w:rsid w:val="00FB1B95"/>
    <w:rsid w:val="00FB6C0E"/>
    <w:rsid w:val="00FC0BE6"/>
    <w:rsid w:val="00FC0C8C"/>
    <w:rsid w:val="00FC5E21"/>
    <w:rsid w:val="00FD0CE1"/>
    <w:rsid w:val="00FD19C5"/>
    <w:rsid w:val="00FE5ED2"/>
    <w:rsid w:val="00FF203D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A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24A5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4204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046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20469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046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469"/>
    <w:rPr>
      <w:b/>
      <w:bCs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467B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67B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7467B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0663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3"/>
    <w:rPr>
      <w:sz w:val="28"/>
      <w:szCs w:val="22"/>
      <w:lang w:eastAsia="en-US"/>
    </w:rPr>
  </w:style>
  <w:style w:type="paragraph" w:customStyle="1" w:styleId="ConsPlusNormal">
    <w:name w:val="ConsPlusNormal"/>
    <w:rsid w:val="00A915F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f1">
    <w:name w:val="List Paragraph"/>
    <w:basedOn w:val="a"/>
    <w:uiPriority w:val="34"/>
    <w:qFormat/>
    <w:rsid w:val="00E528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f2">
    <w:name w:val="Placeholder Text"/>
    <w:basedOn w:val="a0"/>
    <w:uiPriority w:val="99"/>
    <w:semiHidden/>
    <w:rsid w:val="00B424AA"/>
    <w:rPr>
      <w:color w:val="808080"/>
    </w:rPr>
  </w:style>
  <w:style w:type="character" w:styleId="af3">
    <w:name w:val="Hyperlink"/>
    <w:basedOn w:val="a0"/>
    <w:uiPriority w:val="99"/>
    <w:semiHidden/>
    <w:unhideWhenUsed/>
    <w:rsid w:val="0048075C"/>
    <w:rPr>
      <w:color w:val="0000FF"/>
      <w:u w:val="single"/>
    </w:rPr>
  </w:style>
  <w:style w:type="table" w:styleId="af4">
    <w:name w:val="Table Grid"/>
    <w:basedOn w:val="a1"/>
    <w:uiPriority w:val="59"/>
    <w:rsid w:val="00F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E45E60"/>
    <w:rPr>
      <w:sz w:val="28"/>
      <w:szCs w:val="22"/>
      <w:lang w:eastAsia="en-US"/>
    </w:rPr>
  </w:style>
  <w:style w:type="character" w:customStyle="1" w:styleId="2Exact">
    <w:name w:val="Основной текст (2) Exact"/>
    <w:basedOn w:val="a0"/>
    <w:rsid w:val="002C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2C08D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C08DD"/>
    <w:pPr>
      <w:widowControl w:val="0"/>
      <w:shd w:val="clear" w:color="auto" w:fill="FFFFFF"/>
      <w:spacing w:before="300" w:after="60" w:line="0" w:lineRule="atLeast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5905C-C532-47D2-AE5C-D5407D08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SemechevaSV</dc:creator>
  <cp:lastModifiedBy>администратор4</cp:lastModifiedBy>
  <cp:revision>2</cp:revision>
  <cp:lastPrinted>2023-08-04T09:01:00Z</cp:lastPrinted>
  <dcterms:created xsi:type="dcterms:W3CDTF">2024-10-07T08:46:00Z</dcterms:created>
  <dcterms:modified xsi:type="dcterms:W3CDTF">2024-10-07T08:46:00Z</dcterms:modified>
</cp:coreProperties>
</file>